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AA95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宋体" w:hAnsi="宋体" w:eastAsia="宋体" w:cs="宋体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</w:rPr>
        <w:t>更正公告</w:t>
      </w:r>
      <w:bookmarkEnd w:id="0"/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第二次）</w:t>
      </w:r>
    </w:p>
    <w:p w14:paraId="5B6B451F">
      <w:pPr>
        <w:pStyle w:val="5"/>
        <w:snapToGrid w:val="0"/>
        <w:spacing w:before="0" w:after="0" w:line="360" w:lineRule="auto"/>
        <w:rPr>
          <w:rFonts w:hint="eastAsia" w:ascii="宋体" w:hAnsi="宋体" w:eastAsia="宋体" w:cs="宋体"/>
          <w:bCs w:val="0"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宋体" w:hAnsi="宋体" w:eastAsia="宋体" w:cs="宋体"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F4B8CEF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WLDL202506062</w:t>
      </w:r>
    </w:p>
    <w:p w14:paraId="08793B47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南通市公安局巡特警支队辅警服装采购项目</w:t>
      </w:r>
    </w:p>
    <w:p w14:paraId="50485BB7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</w:p>
    <w:p w14:paraId="1AE57D42">
      <w:pPr>
        <w:pStyle w:val="5"/>
        <w:snapToGrid w:val="0"/>
        <w:spacing w:before="0" w:after="0" w:line="360" w:lineRule="auto"/>
        <w:rPr>
          <w:rFonts w:hint="eastAsia" w:ascii="宋体" w:hAnsi="宋体" w:eastAsia="宋体" w:cs="宋体"/>
          <w:bCs w:val="0"/>
          <w:sz w:val="28"/>
          <w:szCs w:val="28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宋体" w:hAnsi="宋体" w:eastAsia="宋体" w:cs="宋体"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DCC722E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宋体" w:hAnsi="宋体" w:eastAsia="宋体" w:cs="宋体"/>
          <w:sz w:val="28"/>
          <w:szCs w:val="28"/>
        </w:rPr>
        <w:t xml:space="preserve">采购文件 □采购结果     </w:t>
      </w:r>
    </w:p>
    <w:p w14:paraId="01AE4A49">
      <w:pPr>
        <w:pStyle w:val="14"/>
        <w:snapToGrid w:val="0"/>
        <w:spacing w:after="0" w:line="360" w:lineRule="auto"/>
        <w:ind w:firstLine="560"/>
        <w:textAlignment w:val="baseline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本项目提交响应文件截止时间及开标时间更改为2025年6月19日14 时00分。</w:t>
      </w:r>
    </w:p>
    <w:p w14:paraId="7E3D75F7">
      <w:pPr>
        <w:pStyle w:val="14"/>
        <w:snapToGrid w:val="0"/>
        <w:spacing w:after="0" w:line="360" w:lineRule="auto"/>
        <w:ind w:firstLine="560"/>
        <w:textAlignment w:val="baseline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《第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部分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项目需求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二、采购清单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”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调整</w:t>
      </w:r>
      <w:r>
        <w:rPr>
          <w:rFonts w:hint="eastAsia" w:ascii="宋体" w:hAnsi="宋体" w:eastAsia="宋体" w:cs="宋体"/>
          <w:sz w:val="28"/>
          <w:szCs w:val="28"/>
          <w:u w:val="single"/>
        </w:rPr>
        <w:t>如下：</w:t>
      </w:r>
    </w:p>
    <w:tbl>
      <w:tblPr>
        <w:tblStyle w:val="15"/>
        <w:tblW w:w="10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95"/>
        <w:gridCol w:w="4433"/>
        <w:gridCol w:w="564"/>
        <w:gridCol w:w="615"/>
        <w:gridCol w:w="3227"/>
      </w:tblGrid>
      <w:tr w14:paraId="47E7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12A8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3A5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品名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30DE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技术参数及要求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33F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E537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07C6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451A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1D1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4EF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夏季战训服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08462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主面料：精梳涤棉混纺格子布（黑色）</w:t>
            </w:r>
          </w:p>
          <w:p w14:paraId="5983BDBF"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纤维含量：棉35%（±2）、聚酯纤维65%（±2）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7F9A612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经纱13tex×2/纬纱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tex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线密度±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）；</w:t>
            </w:r>
          </w:p>
          <w:p w14:paraId="1AD307BB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、单位面积质量：160g/m²（±2）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25522B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、甲醛含量：≤75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6B20FFD3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、耐皂洗色牢度 ：变色 ≥4级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2E6D5D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E7916B1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、耐摩擦色牢度：干磨≥4级、湿磨 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0914CBF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耐汗渍色牢度：变色≥4级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沾色≥3-4级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8F6FBC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按照公安部《警服检验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GA253-2000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》、《警服特警战训夏服（生产检验稿）》制作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5376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07A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7A3E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195705" cy="1571625"/>
                  <wp:effectExtent l="0" t="0" r="8255" b="13335"/>
                  <wp:docPr id="1387102227" name="图片 84" descr="DSC_0608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02227" name="图片 84" descr="DSC_0608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64" cy="158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34B4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7A6DB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186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0018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春秋战训服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B514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主面料：精梳涤棉混纺格子布（黑色）</w:t>
            </w:r>
          </w:p>
          <w:p w14:paraId="0BE72C5F"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纤维含量：棉35%（±2）、聚酯纤维65%（±2）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231599E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经纱13tex×2/纬纱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tex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线密度±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）；</w:t>
            </w:r>
          </w:p>
          <w:p w14:paraId="36C2404C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、单位面积质量：210g/m²（±2）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3D89F8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、甲醛含量：≤75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791C6E63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、耐皂洗色牢度 ：变色 ≥4级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F2F4C2B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6F6D6F2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、耐摩擦色牢度：干磨≥4级、湿磨 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402691D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耐水色牢度：≥3-4级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42EA58C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耐汗渍色牢度：变色≥4级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沾色≥3-4级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23345D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耐热压色牢度：变色≥4级、沾色≥4级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5987483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接缝性能（纰裂）：经向≤0.6、纬向≤0.6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776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74C6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182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9F17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C5A7E89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1366520" cy="2035175"/>
                  <wp:effectExtent l="0" t="0" r="5080" b="6985"/>
                  <wp:docPr id="1508208177" name="图片 83" descr="DSC_0631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08177" name="图片 83" descr="DSC_0631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968" cy="204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0D19B4F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7643D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BBB0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C3C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冬战训服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84A6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主面料：精梳涤棉混纺加厚格子布（黑色）</w:t>
            </w:r>
          </w:p>
          <w:p w14:paraId="72D049F9"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纤维含量：棉35%（±2）、聚酯纤维65%（±2）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8808BC7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18tex×2/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纬纱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36tex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线密度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BD44B4A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、单位面积质量：260g/m²（±2）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</w:p>
          <w:p w14:paraId="4C04E459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、甲醛含量：≤75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02E29E1A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、耐皂洗色牢度 ：变色 ≥4级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E8CF973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404B53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、耐摩擦色牢度：干磨≥4级、湿磨≥3-4级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D6ED57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耐水色牢度：≥3-4级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0743A2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耐热压色牢度：变色≥4级、沾色≥4级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35B9AD2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接缝性能（纰裂）：经向≤0.6、纬向≤0.6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D14F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72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14D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044575" cy="1522095"/>
                  <wp:effectExtent l="0" t="0" r="6985" b="1905"/>
                  <wp:docPr id="311025824" name="图片 82" descr="DSC_0631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25824" name="图片 82" descr="DSC_0631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59" cy="153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2812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70F4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7F35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E48F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战训多功能棉服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E577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主面料：精梳涤棉混纺加厚格子布（黑色）</w:t>
            </w:r>
          </w:p>
          <w:p w14:paraId="241A264F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1、纤维含量：棉35%（±2）、聚酯纤维65%（±2）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CE4E4D4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18tex×2/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纬纱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36tex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线密度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0B3AEDB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、单位面积质量：260g/m²（±2）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</w:p>
          <w:p w14:paraId="63FFEDD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、甲醛含量：≤75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1BF2AA3E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、耐皂洗色牢度 ：变色 ≥4级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D1FFEF7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D0C6B3D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、耐摩擦色牢度：干磨≥4级、湿磨≥3-4级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E35781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耐水色牢度：≥3-4级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8BA92A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耐热压色牢度：变色≥4级、沾色≥4级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0DDFB4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接缝性能（纰裂）：经向≤0.6、纬向≤0.6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8596345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内胆填充物：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超细纤维絮片。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2671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FF4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1981B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38250" cy="1546860"/>
                  <wp:effectExtent l="0" t="0" r="11430" b="7620"/>
                  <wp:docPr id="1590607926" name="图片 81" descr="DSC_0638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607926" name="图片 81" descr="DSC_0638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80" cy="157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8240F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1F60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6802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B0E09"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长袖T恤衫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8FF8C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主面料：莫代尔（黑色）</w:t>
            </w:r>
          </w:p>
          <w:p w14:paraId="3D8B30E6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1、纤维含量：棉93%（±2）、氨纶7%（±2）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943B50E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2、单位面积质量：195g/m²（±2）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</w:p>
          <w:p w14:paraId="1D22D186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3、甲醛含量：≤75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4955335A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4、耐皂洗色牢度 ：变色 ≥4-5级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9D05323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5、耐光色牢度：≥4级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5EEA78A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6、耐摩擦色牢度：干磨≥4级、湿磨≥3级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4C0E437A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耐汗渍色牢度：≥3级。</w:t>
            </w:r>
          </w:p>
          <w:p w14:paraId="5912987C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技术标准：《警服 特警战训长、短袖T恤衫》（生产试验稿）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BC48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869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B8D9F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56030" cy="1479550"/>
                  <wp:effectExtent l="0" t="0" r="8890" b="13970"/>
                  <wp:docPr id="307456107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56107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81" cy="148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53F6E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0D9B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4B5F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1CDD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短袖T恤衫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9D2C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面料：莫代尔（黑色）</w:t>
            </w:r>
          </w:p>
          <w:p w14:paraId="0993474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1、纤维含量：棉93%（±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）、氨纶7%（±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B1535A6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2、单位面积质量：195g/m²（±2）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785A462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3、甲醛含量：≤75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mg/kg；</w:t>
            </w:r>
          </w:p>
          <w:p w14:paraId="586CF68B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4、耐皂洗色牢度 ：变色 ≥4-5级 、沾色≥4级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83D1FEE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5、耐光色牢度：≥4级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5508D802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6、耐摩擦色牢度：干磨≥4级、湿磨≥3级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0F52BC48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耐汗渍色牢度：≥3级。</w:t>
            </w:r>
          </w:p>
          <w:p w14:paraId="168AF97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技术标准：《警服 特警战训长、短袖T恤衫》（生产试验稿）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6D0A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49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05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034415" cy="1461770"/>
                  <wp:effectExtent l="0" t="0" r="1905" b="1270"/>
                  <wp:docPr id="116208304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8304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348" cy="148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6B836642">
            <w:pPr>
              <w:spacing w:after="156"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▲须提供2025年1月1日（以检测报告出具的时间为准）以后，由具备检测资质的第三方检测机构出具且具有CMA或CNAS标识的成衣的检测报告原件的复印件或扫描件。须由供应商送检，检测内容须至少包含本品类要求的所有技术参数及要求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检测报告原件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须带至磋商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27AD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FBDB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DB4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战训帽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1EB20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主面料：精梳涤棉混纺格子布（黑色）</w:t>
            </w:r>
          </w:p>
          <w:p w14:paraId="48CE305A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1、纤维含量：棉35%（±2）、聚酯纤维65%（±2）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95C531F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2、单位面积质量：210g/m²（±2）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D17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6F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199C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1051560" cy="823595"/>
                  <wp:effectExtent l="0" t="0" r="0" b="14605"/>
                  <wp:docPr id="594832465" name="图片 78" descr="DSC_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32465" name="图片 78" descr="DSC_0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22" cy="82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5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30B9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E18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战训皮靴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3F99F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鞋面:进口头层1.68mm牛皮+新材料透气网布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1ED2DE57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鞋舌及滚口部位有2MM泡棉，以增加舒适度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A909AC3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靴筒后跟部位使用皮料，加强支撑，既美观又耐穿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6460C8F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配有后吊设计，方便穿着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E4355A2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柔软的套楦中底结构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11EB4F0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大底为橡胶底+MD，耐磨，止滑，防寒，防腐蚀，着重突出易曲折索降功能；大底中腰滑降设计，前掌曲折设计，鞋头加车线设计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081F4E9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防寒：耐寒零下20度100000次无裂痕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67D906B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大底与鞋面之间的拉力：&gt;3kg/cm2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3922283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内腰采用透气孔，鞋垫采用防霉抗菌的Ortholite材料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EE4DB54">
            <w:pPr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轻，软，超强透气，一双鞋重量≤1kg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82BC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双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60A5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4BCA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1247140" cy="1617345"/>
                  <wp:effectExtent l="0" t="0" r="2540" b="13335"/>
                  <wp:docPr id="213205082" name="图片 77" descr="C:\Users\ADMINI~1\AppData\Local\Temp\WeChat Files\cb08c2eb31925eab0470adbf182b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05082" name="图片 77" descr="C:\Users\ADMINI~1\AppData\Local\Temp\WeChat Files\cb08c2eb31925eab0470adbf182b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33" cy="162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8E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DF5A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A09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作训鞋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7E029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《警鞋2018款 作训鞋(试行稿)》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bookmarkStart w:id="27" w:name="_GoBack"/>
            <w:bookmarkEnd w:id="27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标准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AB2D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双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BD0D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5B6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768350" cy="692785"/>
                  <wp:effectExtent l="0" t="0" r="8890" b="8255"/>
                  <wp:docPr id="745708891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08891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530" cy="69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60888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类似款式，图片仅作参考</w:t>
            </w:r>
          </w:p>
        </w:tc>
      </w:tr>
      <w:tr w14:paraId="2233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665F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31D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尼龙腰带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4D0CC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执行标准：公安部最新《特警战训腰带》标准。采用高强的织物（1200D）制成，腰带扣为插扣式，采用高强度ABS材料。（带头辅警字样）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2B7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536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46E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1128395" cy="763270"/>
                  <wp:effectExtent l="0" t="0" r="14605" b="13970"/>
                  <wp:docPr id="1393832746" name="图片 73" descr="C:\Users\ADMINI~1\AppData\Local\Temp\WeChat Files\c5102f37c96dcdb885e60d1bb51c1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32746" name="图片 73" descr="C:\Users\ADMINI~1\AppData\Local\Temp\WeChat Files\c5102f37c96dcdb885e60d1bb51c1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26" cy="76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96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AE1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4EA0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皮腰带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EB77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牛皮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BD09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07E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C08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964565" cy="577850"/>
                  <wp:effectExtent l="0" t="0" r="10795" b="1270"/>
                  <wp:docPr id="1587929516" name="图片 72" descr="16374630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29516" name="图片 72" descr="163746300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02" cy="58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1E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BFA0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013E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半指战术手套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6F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人造革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018A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DE7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3188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923925" cy="753745"/>
                  <wp:effectExtent l="0" t="0" r="5715" b="8255"/>
                  <wp:docPr id="79056974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6974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69" cy="75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33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E708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2862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全指战术手套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22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人造革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5F1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7597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9BEA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823595" cy="671830"/>
                  <wp:effectExtent l="0" t="0" r="14605" b="13970"/>
                  <wp:docPr id="713593465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93465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99" cy="67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AD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5EC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37E4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胸徽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2C4A5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按《警用服饰丝织警号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GA675-2007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》标准生产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917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C46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0757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863600" cy="497205"/>
                  <wp:effectExtent l="0" t="0" r="5080" b="5715"/>
                  <wp:docPr id="1243524402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24402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99" cy="50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4A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C148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56CB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胸号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CEA8D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按《警用服饰丝织警号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GA675-2007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》标准生产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9A6D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C36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DA9F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904240" cy="574040"/>
                  <wp:effectExtent l="0" t="0" r="10160" b="5080"/>
                  <wp:docPr id="1966326219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326219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22" cy="57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40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79E9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5190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肩牌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D71D9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警用服饰:硬肩章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GA 288-2001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、《警用服饰软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肩章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GA287-2017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》、《警用服饰套式肩章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GA286-2017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》标准生产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30D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E3C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D2DA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974090" cy="467995"/>
                  <wp:effectExtent l="0" t="0" r="1270" b="4445"/>
                  <wp:docPr id="536493757" name="图片 66" descr="16301247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93757" name="图片 66" descr="163012472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08" cy="47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86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83BE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EAB1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背贴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05C93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丝织刺绣，参照公安部同类被装标准，品质和公安产品的品质相同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810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E7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4231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602615" cy="804545"/>
                  <wp:effectExtent l="0" t="0" r="6985" b="3175"/>
                  <wp:docPr id="1015169517" name="图片 65" descr="3d664a51dbeea3c8c1ad38bc4bb7f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69517" name="图片 65" descr="3d664a51dbeea3c8c1ad38bc4bb7f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10" cy="81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CB143">
      <w:pPr>
        <w:keepLines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</w:p>
    <w:p w14:paraId="0A380394">
      <w:pPr>
        <w:pStyle w:val="5"/>
        <w:keepNext w:val="0"/>
        <w:snapToGrid w:val="0"/>
        <w:spacing w:before="0" w:after="0" w:line="360" w:lineRule="auto"/>
        <w:rPr>
          <w:rFonts w:hint="eastAsia" w:ascii="宋体" w:hAnsi="宋体" w:eastAsia="宋体" w:cs="宋体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Cs w:val="0"/>
          <w:sz w:val="28"/>
          <w:szCs w:val="28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Cs w:val="0"/>
          <w:sz w:val="28"/>
          <w:szCs w:val="28"/>
        </w:rPr>
        <w:t>：无</w:t>
      </w:r>
    </w:p>
    <w:p w14:paraId="4AF31E9B">
      <w:pPr>
        <w:pStyle w:val="5"/>
        <w:keepNext w:val="0"/>
        <w:snapToGrid w:val="0"/>
        <w:spacing w:before="0" w:after="0" w:line="360" w:lineRule="auto"/>
        <w:rPr>
          <w:rFonts w:hint="eastAsia" w:ascii="宋体" w:hAnsi="宋体" w:eastAsia="宋体" w:cs="宋体"/>
          <w:bCs w:val="0"/>
          <w:sz w:val="28"/>
          <w:szCs w:val="28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eastAsia" w:ascii="宋体" w:hAnsi="宋体" w:eastAsia="宋体" w:cs="宋体"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819022B">
      <w:pPr>
        <w:pStyle w:val="5"/>
        <w:keepNext w:val="0"/>
        <w:snapToGrid w:val="0"/>
        <w:spacing w:before="0" w:after="0"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2B3C7804">
      <w:pPr>
        <w:keepLines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南通市公安局巡特警支队</w:t>
      </w:r>
    </w:p>
    <w:p w14:paraId="5B14C4AA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15152888318</w:t>
      </w:r>
    </w:p>
    <w:p w14:paraId="1FFB398D">
      <w:pPr>
        <w:pStyle w:val="5"/>
        <w:snapToGrid w:val="0"/>
        <w:spacing w:before="0" w:after="0"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819"/>
      <w:bookmarkStart w:id="22" w:name="_Toc35393650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14:paraId="17FC75C8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南通万隆工程管理有限公司</w:t>
      </w:r>
    </w:p>
    <w:p w14:paraId="3FB40A37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南通市崇川路58号南通产业技术研究院9号楼24层</w:t>
      </w:r>
    </w:p>
    <w:p w14:paraId="303F5B97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宋体" w:hAnsi="宋体" w:eastAsia="宋体" w:cs="宋体"/>
          <w:sz w:val="28"/>
          <w:szCs w:val="28"/>
          <w:u w:val="single"/>
        </w:rPr>
        <w:t>杜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13773640999 </w:t>
      </w:r>
    </w:p>
    <w:p w14:paraId="5B3F01A4">
      <w:pPr>
        <w:pStyle w:val="5"/>
        <w:snapToGrid w:val="0"/>
        <w:spacing w:before="0" w:after="0"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5810A291">
      <w:pPr>
        <w:pStyle w:val="1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东警官</w:t>
      </w:r>
    </w:p>
    <w:p w14:paraId="694F5DE0"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　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15152888318</w:t>
      </w:r>
    </w:p>
    <w:p w14:paraId="3E6CC873">
      <w:pPr>
        <w:snapToGrid w:val="0"/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06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637A8"/>
    <w:multiLevelType w:val="singleLevel"/>
    <w:tmpl w:val="1CC637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03AD02"/>
    <w:multiLevelType w:val="singleLevel"/>
    <w:tmpl w:val="5C03AD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9AAEC8"/>
    <w:multiLevelType w:val="singleLevel"/>
    <w:tmpl w:val="5E9AAEC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0750552"/>
    <w:multiLevelType w:val="singleLevel"/>
    <w:tmpl w:val="707505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WQ1ZTE0MTRlMTQ5MGQ3MDk0Y2M2MTE2ZmQ2NjEifQ=="/>
  </w:docVars>
  <w:rsids>
    <w:rsidRoot w:val="478B13B5"/>
    <w:rsid w:val="000F700C"/>
    <w:rsid w:val="00141BB3"/>
    <w:rsid w:val="00295EEE"/>
    <w:rsid w:val="002D4C0B"/>
    <w:rsid w:val="00350669"/>
    <w:rsid w:val="003D1957"/>
    <w:rsid w:val="004B66D1"/>
    <w:rsid w:val="004E34B5"/>
    <w:rsid w:val="00524A1D"/>
    <w:rsid w:val="00601D53"/>
    <w:rsid w:val="00602DE9"/>
    <w:rsid w:val="008105DF"/>
    <w:rsid w:val="00843759"/>
    <w:rsid w:val="009878F6"/>
    <w:rsid w:val="00D45ACD"/>
    <w:rsid w:val="06FE7C59"/>
    <w:rsid w:val="0C3F442F"/>
    <w:rsid w:val="1B193510"/>
    <w:rsid w:val="22502472"/>
    <w:rsid w:val="226F5F68"/>
    <w:rsid w:val="227D77A3"/>
    <w:rsid w:val="2388495C"/>
    <w:rsid w:val="30670BE7"/>
    <w:rsid w:val="32E7724C"/>
    <w:rsid w:val="34EE728E"/>
    <w:rsid w:val="359F6B82"/>
    <w:rsid w:val="392E69D2"/>
    <w:rsid w:val="398778D9"/>
    <w:rsid w:val="3E9E1EAC"/>
    <w:rsid w:val="42825A2D"/>
    <w:rsid w:val="42EA0A5F"/>
    <w:rsid w:val="43D96DFD"/>
    <w:rsid w:val="478B13B5"/>
    <w:rsid w:val="4A9E18C9"/>
    <w:rsid w:val="58DF0E1C"/>
    <w:rsid w:val="594370B9"/>
    <w:rsid w:val="59856B84"/>
    <w:rsid w:val="5B68670D"/>
    <w:rsid w:val="5C7C5525"/>
    <w:rsid w:val="5D9E496D"/>
    <w:rsid w:val="5DFF40B1"/>
    <w:rsid w:val="62CB7E82"/>
    <w:rsid w:val="631A1FE7"/>
    <w:rsid w:val="643917F1"/>
    <w:rsid w:val="66DB42C3"/>
    <w:rsid w:val="6B815FB6"/>
    <w:rsid w:val="6D8803DC"/>
    <w:rsid w:val="6E231BCE"/>
    <w:rsid w:val="6F7417F0"/>
    <w:rsid w:val="71A85042"/>
    <w:rsid w:val="741764D5"/>
    <w:rsid w:val="771E4B9A"/>
    <w:rsid w:val="793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</w:pPr>
    <w:rPr>
      <w:rFonts w:eastAsia="仿宋_GB2312"/>
      <w:szCs w:val="24"/>
    </w:rPr>
  </w:style>
  <w:style w:type="paragraph" w:styleId="3">
    <w:name w:val="Body Text"/>
    <w:basedOn w:val="1"/>
    <w:qFormat/>
    <w:uiPriority w:val="99"/>
    <w:rPr>
      <w:kern w:val="0"/>
    </w:rPr>
  </w:style>
  <w:style w:type="paragraph" w:styleId="7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sz w:val="36"/>
      <w:szCs w:val="20"/>
    </w:rPr>
  </w:style>
  <w:style w:type="paragraph" w:styleId="8">
    <w:name w:val="Body Text Indent"/>
    <w:basedOn w:val="1"/>
    <w:next w:val="9"/>
    <w:qFormat/>
    <w:uiPriority w:val="99"/>
    <w:pPr>
      <w:spacing w:after="156"/>
      <w:ind w:firstLine="480"/>
    </w:pPr>
    <w:rPr>
      <w:sz w:val="24"/>
      <w:szCs w:val="24"/>
    </w:rPr>
  </w:style>
  <w:style w:type="paragraph" w:styleId="9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0">
    <w:name w:val="Plain Text"/>
    <w:basedOn w:val="1"/>
    <w:qFormat/>
    <w:uiPriority w:val="99"/>
    <w:rPr>
      <w:rFonts w:ascii="宋体" w:hAnsi="Courier New"/>
      <w:szCs w:val="22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next w:val="7"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4">
    <w:name w:val="Body Text First Indent 2"/>
    <w:basedOn w:val="8"/>
    <w:next w:val="13"/>
    <w:qFormat/>
    <w:uiPriority w:val="99"/>
    <w:pPr>
      <w:ind w:firstLine="420" w:firstLineChars="200"/>
    </w:pPr>
    <w:rPr>
      <w:sz w:val="21"/>
      <w:szCs w:val="21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页眉 Char"/>
    <w:basedOn w:val="16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微软雅黑" w:hAnsi="微软雅黑" w:eastAsia="微软雅黑" w:cs="微软雅黑"/>
      <w:sz w:val="13"/>
      <w:szCs w:val="13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2770</Words>
  <Characters>3194</Characters>
  <Lines>7</Lines>
  <Paragraphs>1</Paragraphs>
  <TotalTime>0</TotalTime>
  <ScaleCrop>false</ScaleCrop>
  <LinksUpToDate>false</LinksUpToDate>
  <CharactersWithSpaces>3254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2023-04-06T04:33:00Z</dcterms:created>
  <dc:creator>IVY</dc:creator>
  <cp:lastModifiedBy>IVY</cp:lastModifiedBy>
  <cp:lastPrinted>2025-06-10T06:16:00Z</cp:lastPrinted>
  <dcterms:modified xsi:type="dcterms:W3CDTF">2025-06-13T03:53:55Z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5EF39C83DB2246759A9DF1A3BAA35264_13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