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C97E5F">
      <w:pPr>
        <w:shd w:val="clear" w:color="auto" w:fill="FFFFFF"/>
        <w:spacing w:line="560" w:lineRule="exact"/>
        <w:ind w:right="-197" w:rightChars="-94"/>
        <w:jc w:val="center"/>
        <w:rPr>
          <w:rFonts w:ascii="宋体" w:hAnsi="宋体" w:eastAsia="宋体" w:cs="宋体"/>
          <w:b/>
          <w:bCs/>
          <w:snapToGrid/>
          <w:kern w:val="2"/>
          <w:sz w:val="36"/>
          <w:szCs w:val="36"/>
        </w:rPr>
      </w:pPr>
    </w:p>
    <w:p w14:paraId="01C8233B">
      <w:pPr>
        <w:shd w:val="clear" w:color="auto" w:fill="FFFFFF"/>
        <w:spacing w:line="560" w:lineRule="exact"/>
        <w:ind w:right="-197" w:rightChars="-94"/>
        <w:jc w:val="center"/>
        <w:rPr>
          <w:rFonts w:ascii="宋体" w:hAnsi="宋体" w:eastAsia="宋体" w:cs="宋体"/>
          <w:b/>
          <w:bCs/>
          <w:snapToGrid/>
          <w:kern w:val="2"/>
          <w:sz w:val="36"/>
          <w:szCs w:val="36"/>
        </w:rPr>
      </w:pPr>
    </w:p>
    <w:p w14:paraId="72F0A2A2">
      <w:pPr>
        <w:shd w:val="clear" w:color="auto" w:fill="FFFFFF"/>
        <w:spacing w:line="560" w:lineRule="exact"/>
        <w:ind w:right="-197" w:rightChars="-94"/>
        <w:jc w:val="center"/>
        <w:rPr>
          <w:rFonts w:ascii="宋体" w:hAnsi="宋体" w:eastAsia="宋体" w:cs="宋体"/>
          <w:b/>
          <w:color w:val="000000"/>
          <w:sz w:val="44"/>
          <w:szCs w:val="44"/>
        </w:rPr>
      </w:pPr>
      <w:r>
        <w:rPr>
          <w:rFonts w:hint="eastAsia" w:ascii="宋体" w:hAnsi="宋体" w:eastAsia="宋体" w:cs="宋体"/>
          <w:b/>
          <w:bCs/>
          <w:snapToGrid/>
          <w:kern w:val="2"/>
          <w:sz w:val="36"/>
          <w:szCs w:val="36"/>
        </w:rPr>
        <w:t>南通新通安投资开发有限公司食堂服务采购项目</w:t>
      </w:r>
    </w:p>
    <w:p w14:paraId="144ECC5F">
      <w:pPr>
        <w:tabs>
          <w:tab w:val="left" w:pos="6300"/>
        </w:tabs>
        <w:snapToGrid w:val="0"/>
        <w:spacing w:line="300" w:lineRule="auto"/>
        <w:jc w:val="center"/>
        <w:rPr>
          <w:rFonts w:ascii="宋体" w:hAnsi="宋体" w:eastAsia="宋体" w:cs="宋体"/>
          <w:b/>
          <w:w w:val="80"/>
          <w:sz w:val="56"/>
          <w:szCs w:val="56"/>
        </w:rPr>
      </w:pPr>
    </w:p>
    <w:p w14:paraId="6B2C902D">
      <w:pPr>
        <w:tabs>
          <w:tab w:val="left" w:pos="6300"/>
        </w:tabs>
        <w:snapToGrid w:val="0"/>
        <w:spacing w:line="300" w:lineRule="auto"/>
        <w:jc w:val="center"/>
        <w:rPr>
          <w:rFonts w:ascii="宋体" w:hAnsi="宋体" w:eastAsia="宋体" w:cs="宋体"/>
          <w:w w:val="80"/>
          <w:sz w:val="84"/>
        </w:rPr>
      </w:pPr>
    </w:p>
    <w:p w14:paraId="144D6372">
      <w:pPr>
        <w:pStyle w:val="81"/>
      </w:pPr>
    </w:p>
    <w:p w14:paraId="0965D299">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4066963B">
      <w:pPr>
        <w:pStyle w:val="74"/>
        <w:spacing w:line="312" w:lineRule="auto"/>
        <w:jc w:val="center"/>
        <w:rPr>
          <w:rFonts w:hint="default" w:ascii="宋体" w:hAnsi="宋体" w:cs="宋体"/>
          <w:b/>
          <w:bCs/>
          <w:sz w:val="44"/>
          <w:szCs w:val="44"/>
          <w:highlight w:val="yellow"/>
        </w:rPr>
      </w:pPr>
    </w:p>
    <w:p w14:paraId="755B7D82">
      <w:pPr>
        <w:pStyle w:val="74"/>
        <w:spacing w:line="312" w:lineRule="auto"/>
        <w:jc w:val="center"/>
        <w:rPr>
          <w:rFonts w:hint="default" w:eastAsia="宋体"/>
          <w:b/>
          <w:snapToGrid w:val="0"/>
          <w:color w:val="000000"/>
          <w:sz w:val="36"/>
          <w:szCs w:val="44"/>
        </w:rPr>
      </w:pPr>
      <w:r>
        <w:rPr>
          <w:rFonts w:ascii="宋体" w:hAnsi="宋体" w:eastAsia="宋体" w:cs="宋体"/>
          <w:b/>
          <w:snapToGrid w:val="0"/>
          <w:color w:val="000000"/>
          <w:sz w:val="36"/>
          <w:szCs w:val="44"/>
        </w:rPr>
        <w:t xml:space="preserve">项目编号：WLDL202503   </w:t>
      </w:r>
    </w:p>
    <w:p w14:paraId="46E35B5E">
      <w:pPr>
        <w:pStyle w:val="74"/>
        <w:spacing w:line="312" w:lineRule="auto"/>
        <w:jc w:val="center"/>
        <w:rPr>
          <w:rStyle w:val="90"/>
          <w:rFonts w:hint="default" w:ascii="宋体" w:hAnsi="宋体" w:eastAsia="宋体" w:cs="宋体"/>
          <w:b/>
          <w:bCs/>
          <w:sz w:val="30"/>
        </w:rPr>
      </w:pPr>
    </w:p>
    <w:p w14:paraId="01DF907D"/>
    <w:p w14:paraId="403D34E2">
      <w:pPr>
        <w:pStyle w:val="74"/>
        <w:spacing w:line="312" w:lineRule="auto"/>
        <w:jc w:val="center"/>
        <w:rPr>
          <w:rStyle w:val="90"/>
          <w:rFonts w:hint="default" w:ascii="宋体" w:hAnsi="宋体" w:eastAsia="宋体" w:cs="宋体"/>
          <w:sz w:val="30"/>
        </w:rPr>
      </w:pPr>
    </w:p>
    <w:p w14:paraId="30C3AE91">
      <w:pPr>
        <w:pStyle w:val="74"/>
        <w:spacing w:line="312" w:lineRule="auto"/>
        <w:jc w:val="center"/>
        <w:rPr>
          <w:rStyle w:val="90"/>
          <w:rFonts w:hint="default" w:ascii="宋体" w:hAnsi="宋体" w:eastAsia="宋体" w:cs="宋体"/>
          <w:sz w:val="30"/>
        </w:rPr>
      </w:pPr>
    </w:p>
    <w:p w14:paraId="3C765D9B"/>
    <w:p w14:paraId="0A35BDA1"/>
    <w:p w14:paraId="5AE61AC8">
      <w:pPr>
        <w:pStyle w:val="8"/>
      </w:pPr>
    </w:p>
    <w:p w14:paraId="724E0C94">
      <w:pPr>
        <w:pStyle w:val="74"/>
        <w:spacing w:line="312" w:lineRule="auto"/>
        <w:jc w:val="center"/>
        <w:rPr>
          <w:rStyle w:val="90"/>
          <w:rFonts w:hint="default" w:ascii="宋体" w:hAnsi="宋体" w:eastAsia="宋体" w:cs="宋体"/>
          <w:sz w:val="30"/>
        </w:rPr>
      </w:pPr>
    </w:p>
    <w:p w14:paraId="1B2E6268"/>
    <w:p w14:paraId="28052153">
      <w:pPr>
        <w:pStyle w:val="74"/>
        <w:spacing w:line="312" w:lineRule="auto"/>
        <w:jc w:val="center"/>
        <w:rPr>
          <w:rStyle w:val="90"/>
          <w:rFonts w:hint="default" w:ascii="宋体" w:hAnsi="宋体" w:eastAsia="宋体" w:cs="宋体"/>
          <w:snapToGrid w:val="0"/>
          <w:sz w:val="28"/>
        </w:rPr>
      </w:pPr>
    </w:p>
    <w:p w14:paraId="014FD7D1">
      <w:pPr>
        <w:spacing w:line="480" w:lineRule="auto"/>
        <w:ind w:firstLine="2520" w:firstLineChars="900"/>
        <w:rPr>
          <w:rStyle w:val="90"/>
          <w:rFonts w:ascii="宋体" w:hAnsi="宋体" w:eastAsia="宋体" w:cs="宋体"/>
          <w:sz w:val="28"/>
        </w:rPr>
      </w:pPr>
      <w:r>
        <w:rPr>
          <w:rStyle w:val="90"/>
          <w:rFonts w:hint="eastAsia" w:ascii="宋体" w:hAnsi="宋体" w:eastAsia="宋体" w:cs="宋体"/>
          <w:sz w:val="28"/>
        </w:rPr>
        <w:t>采购单位：南通新通安投资开发有限公司</w:t>
      </w:r>
    </w:p>
    <w:p w14:paraId="67487184">
      <w:pPr>
        <w:tabs>
          <w:tab w:val="left" w:pos="1050"/>
          <w:tab w:val="right" w:leader="dot" w:pos="9402"/>
        </w:tabs>
        <w:spacing w:line="480" w:lineRule="auto"/>
        <w:ind w:firstLine="2520" w:firstLineChars="900"/>
        <w:rPr>
          <w:rStyle w:val="90"/>
          <w:rFonts w:ascii="宋体" w:hAnsi="宋体" w:eastAsia="宋体" w:cs="宋体"/>
          <w:sz w:val="28"/>
        </w:rPr>
      </w:pPr>
      <w:r>
        <w:rPr>
          <w:rStyle w:val="90"/>
          <w:rFonts w:hint="eastAsia" w:ascii="宋体" w:hAnsi="宋体" w:eastAsia="宋体" w:cs="宋体"/>
          <w:sz w:val="28"/>
        </w:rPr>
        <w:t>代理机构：南通万隆工程管理有限公司</w:t>
      </w:r>
    </w:p>
    <w:p w14:paraId="75D0A1AD">
      <w:pPr>
        <w:pStyle w:val="2"/>
        <w:ind w:firstLine="2520" w:firstLineChars="900"/>
      </w:pPr>
      <w:r>
        <w:rPr>
          <w:rStyle w:val="90"/>
          <w:rFonts w:ascii="宋体" w:hAnsi="宋体" w:eastAsia="宋体" w:cs="宋体"/>
          <w:sz w:val="28"/>
        </w:rPr>
        <w:t>日    期：二0</w:t>
      </w:r>
      <w:r>
        <w:rPr>
          <w:rStyle w:val="90"/>
          <w:rFonts w:hint="eastAsia" w:ascii="宋体" w:hAnsi="宋体" w:eastAsia="宋体" w:cs="宋体"/>
          <w:sz w:val="28"/>
        </w:rPr>
        <w:t>二五</w:t>
      </w:r>
      <w:r>
        <w:rPr>
          <w:rStyle w:val="90"/>
          <w:rFonts w:hint="eastAsia" w:ascii="宋体" w:hAnsi="宋体" w:eastAsia="宋体" w:cs="宋体"/>
          <w:snapToGrid w:val="0"/>
          <w:kern w:val="0"/>
          <w:sz w:val="28"/>
        </w:rPr>
        <w:t>年四月</w:t>
      </w:r>
    </w:p>
    <w:p w14:paraId="6D70ABD0">
      <w:pPr>
        <w:spacing w:line="360" w:lineRule="auto"/>
        <w:jc w:val="center"/>
        <w:rPr>
          <w:rFonts w:ascii="宋体" w:hAnsi="宋体" w:eastAsia="宋体" w:cs="宋体"/>
          <w:b/>
          <w:bCs/>
          <w:sz w:val="44"/>
        </w:rPr>
      </w:pPr>
      <w:r>
        <w:rPr>
          <w:rFonts w:hint="eastAsia" w:ascii="宋体" w:hAnsi="宋体" w:eastAsia="宋体" w:cs="宋体"/>
          <w:b/>
          <w:bCs/>
          <w:sz w:val="44"/>
        </w:rPr>
        <w:br w:type="page"/>
      </w:r>
    </w:p>
    <w:p w14:paraId="58E486AF">
      <w:pPr>
        <w:spacing w:line="360" w:lineRule="auto"/>
        <w:jc w:val="center"/>
        <w:rPr>
          <w:rFonts w:ascii="宋体" w:hAnsi="宋体" w:eastAsia="宋体" w:cs="宋体"/>
          <w:b/>
          <w:bCs/>
          <w:sz w:val="32"/>
          <w:szCs w:val="32"/>
        </w:rPr>
      </w:pPr>
    </w:p>
    <w:p w14:paraId="3CDEE9C2">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708145C2">
      <w:pPr>
        <w:spacing w:line="360" w:lineRule="auto"/>
        <w:rPr>
          <w:rFonts w:ascii="宋体" w:hAnsi="宋体" w:eastAsia="宋体" w:cs="宋体"/>
          <w:sz w:val="28"/>
        </w:rPr>
      </w:pPr>
    </w:p>
    <w:p w14:paraId="31474E2C">
      <w:pPr>
        <w:spacing w:line="1000" w:lineRule="exact"/>
        <w:rPr>
          <w:rFonts w:ascii="宋体" w:hAnsi="宋体" w:eastAsia="宋体" w:cs="宋体"/>
          <w:sz w:val="32"/>
          <w:szCs w:val="32"/>
        </w:rPr>
      </w:pPr>
      <w:r>
        <w:rPr>
          <w:rFonts w:hint="eastAsia" w:ascii="宋体" w:hAnsi="宋体" w:eastAsia="宋体" w:cs="宋体"/>
          <w:bCs/>
          <w:kern w:val="2"/>
          <w:sz w:val="32"/>
          <w:szCs w:val="32"/>
        </w:rPr>
        <w:t>第一部分  采购邀请</w:t>
      </w:r>
    </w:p>
    <w:p w14:paraId="3DF41971">
      <w:pPr>
        <w:spacing w:line="1000" w:lineRule="exact"/>
        <w:rPr>
          <w:rFonts w:ascii="宋体" w:hAnsi="宋体" w:eastAsia="宋体" w:cs="宋体"/>
          <w:sz w:val="32"/>
          <w:szCs w:val="32"/>
        </w:rPr>
      </w:pPr>
      <w:r>
        <w:rPr>
          <w:rFonts w:hint="eastAsia" w:ascii="宋体" w:hAnsi="宋体" w:eastAsia="宋体" w:cs="宋体"/>
          <w:bCs/>
          <w:kern w:val="2"/>
          <w:sz w:val="32"/>
          <w:szCs w:val="32"/>
        </w:rPr>
        <w:t xml:space="preserve">第二部分  </w:t>
      </w:r>
      <w:r>
        <w:rPr>
          <w:rFonts w:hint="eastAsia" w:ascii="宋体" w:hAnsi="宋体" w:eastAsia="宋体" w:cs="宋体"/>
          <w:kern w:val="2"/>
          <w:sz w:val="32"/>
          <w:szCs w:val="32"/>
        </w:rPr>
        <w:t>磋商须知</w:t>
      </w:r>
    </w:p>
    <w:p w14:paraId="31A52B1A">
      <w:pPr>
        <w:spacing w:line="1000" w:lineRule="exact"/>
        <w:rPr>
          <w:rFonts w:ascii="宋体" w:hAnsi="宋体" w:eastAsia="宋体" w:cs="宋体"/>
          <w:sz w:val="32"/>
          <w:szCs w:val="32"/>
        </w:rPr>
      </w:pPr>
      <w:r>
        <w:rPr>
          <w:rFonts w:hint="eastAsia" w:ascii="宋体" w:hAnsi="宋体" w:eastAsia="宋体" w:cs="宋体"/>
          <w:bCs/>
          <w:kern w:val="2"/>
          <w:sz w:val="32"/>
          <w:szCs w:val="32"/>
        </w:rPr>
        <w:t>第三部分</w:t>
      </w:r>
      <w:r>
        <w:rPr>
          <w:rFonts w:hint="eastAsia" w:ascii="宋体" w:hAnsi="宋体" w:eastAsia="宋体" w:cs="宋体"/>
          <w:kern w:val="2"/>
          <w:sz w:val="32"/>
          <w:szCs w:val="32"/>
        </w:rPr>
        <w:t xml:space="preserve">  项目需求</w:t>
      </w:r>
    </w:p>
    <w:p w14:paraId="246C8A06">
      <w:pPr>
        <w:spacing w:line="1000" w:lineRule="exact"/>
        <w:rPr>
          <w:rFonts w:ascii="宋体" w:hAnsi="宋体" w:eastAsia="宋体" w:cs="宋体"/>
          <w:sz w:val="32"/>
          <w:szCs w:val="32"/>
        </w:rPr>
      </w:pPr>
      <w:r>
        <w:rPr>
          <w:rFonts w:hint="eastAsia" w:ascii="宋体" w:hAnsi="宋体" w:eastAsia="宋体" w:cs="宋体"/>
          <w:bCs/>
          <w:kern w:val="2"/>
          <w:sz w:val="32"/>
          <w:szCs w:val="32"/>
        </w:rPr>
        <w:t>第四部分</w:t>
      </w:r>
      <w:r>
        <w:rPr>
          <w:rFonts w:hint="eastAsia" w:ascii="宋体" w:hAnsi="宋体" w:eastAsia="宋体" w:cs="宋体"/>
          <w:kern w:val="2"/>
          <w:sz w:val="32"/>
          <w:szCs w:val="32"/>
        </w:rPr>
        <w:t xml:space="preserve">  评审方法和评审标准</w:t>
      </w:r>
    </w:p>
    <w:p w14:paraId="6DE5282E">
      <w:pPr>
        <w:spacing w:line="1000" w:lineRule="exact"/>
        <w:rPr>
          <w:rFonts w:ascii="宋体" w:hAnsi="宋体" w:eastAsia="宋体" w:cs="宋体"/>
          <w:kern w:val="2"/>
          <w:sz w:val="32"/>
          <w:szCs w:val="32"/>
        </w:rPr>
      </w:pPr>
      <w:r>
        <w:rPr>
          <w:rFonts w:hint="eastAsia" w:ascii="宋体" w:hAnsi="宋体" w:eastAsia="宋体" w:cs="宋体"/>
          <w:kern w:val="2"/>
          <w:sz w:val="32"/>
          <w:szCs w:val="32"/>
        </w:rPr>
        <w:t>第五</w:t>
      </w:r>
      <w:r>
        <w:rPr>
          <w:rFonts w:hint="eastAsia" w:ascii="宋体" w:hAnsi="宋体" w:eastAsia="宋体" w:cs="宋体"/>
          <w:bCs/>
          <w:kern w:val="2"/>
          <w:sz w:val="32"/>
          <w:szCs w:val="32"/>
        </w:rPr>
        <w:t>部分</w:t>
      </w:r>
      <w:r>
        <w:rPr>
          <w:rFonts w:hint="eastAsia" w:ascii="宋体" w:hAnsi="宋体" w:eastAsia="宋体" w:cs="宋体"/>
          <w:kern w:val="2"/>
          <w:sz w:val="32"/>
          <w:szCs w:val="32"/>
        </w:rPr>
        <w:t xml:space="preserve">  合同条款</w:t>
      </w:r>
    </w:p>
    <w:p w14:paraId="0715DE2F">
      <w:pPr>
        <w:spacing w:line="1000" w:lineRule="exact"/>
        <w:rPr>
          <w:rFonts w:ascii="宋体" w:hAnsi="宋体" w:eastAsia="宋体" w:cs="宋体"/>
          <w:kern w:val="2"/>
          <w:sz w:val="32"/>
          <w:szCs w:val="32"/>
          <w:lang w:val="zh-CN"/>
        </w:rPr>
      </w:pPr>
      <w:r>
        <w:rPr>
          <w:rFonts w:hint="eastAsia" w:ascii="宋体" w:hAnsi="宋体" w:eastAsia="宋体" w:cs="宋体"/>
          <w:kern w:val="2"/>
          <w:sz w:val="32"/>
          <w:szCs w:val="32"/>
        </w:rPr>
        <w:t>第六</w:t>
      </w:r>
      <w:r>
        <w:rPr>
          <w:rFonts w:hint="eastAsia" w:ascii="宋体" w:hAnsi="宋体" w:eastAsia="宋体" w:cs="宋体"/>
          <w:bCs/>
          <w:kern w:val="2"/>
          <w:sz w:val="32"/>
          <w:szCs w:val="32"/>
        </w:rPr>
        <w:t>部分</w:t>
      </w:r>
      <w:r>
        <w:rPr>
          <w:rFonts w:hint="eastAsia" w:ascii="宋体" w:hAnsi="宋体" w:eastAsia="宋体" w:cs="宋体"/>
          <w:kern w:val="2"/>
          <w:sz w:val="32"/>
          <w:szCs w:val="32"/>
          <w:lang w:val="zh-CN"/>
        </w:rPr>
        <w:t>响应文件组成</w:t>
      </w:r>
    </w:p>
    <w:p w14:paraId="66899F21">
      <w:pPr>
        <w:pStyle w:val="65"/>
        <w:rPr>
          <w:sz w:val="18"/>
          <w:szCs w:val="18"/>
          <w:lang w:val="zh-CN"/>
        </w:rPr>
        <w:sectPr>
          <w:headerReference r:id="rId4" w:type="first"/>
          <w:footerReference r:id="rId6" w:type="first"/>
          <w:headerReference r:id="rId3" w:type="default"/>
          <w:footerReference r:id="rId5" w:type="default"/>
          <w:pgSz w:w="11906" w:h="16838"/>
          <w:pgMar w:top="1361" w:right="1247" w:bottom="1361" w:left="1247" w:header="851" w:footer="992" w:gutter="0"/>
          <w:pgNumType w:fmt="numberInDash"/>
          <w:cols w:space="0" w:num="1"/>
          <w:docGrid w:linePitch="312" w:charSpace="0"/>
        </w:sectPr>
      </w:pPr>
    </w:p>
    <w:p w14:paraId="182BE1F0">
      <w:pPr>
        <w:spacing w:beforeLines="5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14:paraId="0482862A">
      <w:pPr>
        <w:pStyle w:val="81"/>
        <w:snapToGrid w:val="0"/>
        <w:spacing w:after="0" w:line="360" w:lineRule="auto"/>
        <w:ind w:left="0" w:leftChars="0" w:firstLine="480"/>
      </w:pPr>
      <w:r>
        <w:rPr>
          <w:rFonts w:hint="eastAsia" w:ascii="宋体" w:hAnsi="宋体" w:cs="宋体"/>
          <w:sz w:val="24"/>
        </w:rPr>
        <w:t>受南通新通安投资开发有限公司的委托，南通万隆工程管理有限公司就南通新通安投资开发有限公司食堂服务采购项目（项目编号：WLDL202503   ）进行竞争性磋商采购，欢迎符合条件的供应商参加磋商。</w:t>
      </w:r>
    </w:p>
    <w:tbl>
      <w:tblPr>
        <w:tblStyle w:val="82"/>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5282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236DCA0E">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5D6903D8">
            <w:pPr>
              <w:pStyle w:val="6"/>
              <w:snapToGrid w:val="0"/>
              <w:spacing w:before="0" w:after="0" w:line="360" w:lineRule="auto"/>
              <w:ind w:firstLine="480" w:firstLineChars="200"/>
            </w:pPr>
            <w:r>
              <w:rPr>
                <w:rFonts w:hint="eastAsia" w:ascii="宋体" w:hAnsi="宋体" w:eastAsia="宋体" w:cs="宋体"/>
                <w:b w:val="0"/>
                <w:bCs w:val="0"/>
                <w:sz w:val="24"/>
              </w:rPr>
              <w:t>南通新通安投资开发有限公司食堂服务采购项目的潜在供应商应在“南通市公安局→法定主动公开内容→政府采购”栏获取采购文件，并于2025年</w:t>
            </w:r>
            <w:r>
              <w:rPr>
                <w:rFonts w:hint="eastAsia" w:ascii="宋体" w:hAnsi="宋体" w:eastAsia="宋体" w:cs="宋体"/>
                <w:b w:val="0"/>
                <w:bCs w:val="0"/>
                <w:sz w:val="24"/>
                <w:lang w:val="en-US" w:eastAsia="zh-CN"/>
              </w:rPr>
              <w:t>4</w:t>
            </w:r>
            <w:r>
              <w:rPr>
                <w:rFonts w:hint="eastAsia" w:ascii="宋体" w:hAnsi="宋体" w:eastAsia="宋体" w:cs="宋体"/>
                <w:b w:val="0"/>
                <w:bCs w:val="0"/>
                <w:sz w:val="24"/>
              </w:rPr>
              <w:t>月</w:t>
            </w:r>
            <w:r>
              <w:rPr>
                <w:rFonts w:hint="eastAsia" w:ascii="宋体" w:hAnsi="宋体" w:eastAsia="宋体" w:cs="宋体"/>
                <w:b w:val="0"/>
                <w:bCs w:val="0"/>
                <w:sz w:val="24"/>
                <w:lang w:val="en-US" w:eastAsia="zh-CN"/>
              </w:rPr>
              <w:t>27</w:t>
            </w:r>
            <w:r>
              <w:rPr>
                <w:rFonts w:hint="eastAsia" w:ascii="宋体" w:hAnsi="宋体" w:eastAsia="宋体" w:cs="宋体"/>
                <w:b w:val="0"/>
                <w:bCs w:val="0"/>
                <w:sz w:val="24"/>
              </w:rPr>
              <w:t>日09时30分00秒（北京时间）前提交响应文件。</w:t>
            </w:r>
          </w:p>
        </w:tc>
      </w:tr>
    </w:tbl>
    <w:p w14:paraId="4F4AA3A7"/>
    <w:p w14:paraId="3C448BDD">
      <w:pPr>
        <w:pStyle w:val="6"/>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716F6CAB">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1、项目编号：WLDL202503         </w:t>
      </w:r>
    </w:p>
    <w:p w14:paraId="313BEEAB">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2、项目名称：南通新通安投资开发有限公司食堂服务采购项目</w:t>
      </w:r>
    </w:p>
    <w:p w14:paraId="280D7363">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3、项目类型：服务</w:t>
      </w:r>
    </w:p>
    <w:p w14:paraId="0EFDE307">
      <w:pPr>
        <w:pStyle w:val="81"/>
        <w:snapToGrid w:val="0"/>
        <w:spacing w:after="0" w:line="360" w:lineRule="auto"/>
        <w:ind w:left="0" w:leftChars="0" w:firstLine="480"/>
        <w:rPr>
          <w:rFonts w:ascii="宋体" w:hAnsi="宋体" w:cs="宋体"/>
          <w:sz w:val="24"/>
        </w:rPr>
      </w:pPr>
      <w:r>
        <w:rPr>
          <w:rFonts w:hint="eastAsia" w:ascii="宋体" w:hAnsi="宋体" w:cs="宋体"/>
          <w:sz w:val="24"/>
        </w:rPr>
        <w:t>4、预算金额：总价人民币36万元/年。</w:t>
      </w:r>
    </w:p>
    <w:p w14:paraId="40F65EA0">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cs="宋体"/>
          <w:sz w:val="24"/>
        </w:rPr>
        <w:t>6、</w:t>
      </w:r>
      <w:r>
        <w:rPr>
          <w:rFonts w:hint="eastAsia" w:ascii="宋体" w:hAnsi="宋体" w:eastAsia="宋体" w:cs="宋体"/>
          <w:sz w:val="24"/>
        </w:rPr>
        <w:t>最高限价：总价人民币36万元/年。首次报价不得高于最高限价，否则做无效响应处理。</w:t>
      </w:r>
    </w:p>
    <w:p w14:paraId="2B885628">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7、采购需求：具体详见《第三部分 项目需求》。</w:t>
      </w:r>
    </w:p>
    <w:p w14:paraId="7D350DA6">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8、合同履行期限：本项目服务期自合同签订之日起壹年，合同到期后，经双方协商一致，可续签一年合同，续签最多不超过两次。</w:t>
      </w:r>
    </w:p>
    <w:p w14:paraId="36E79C5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9、本项目是否接受联合体投标：否。</w:t>
      </w:r>
    </w:p>
    <w:p w14:paraId="6DCA1AD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10、本项目不接受分包。</w:t>
      </w:r>
    </w:p>
    <w:p w14:paraId="4B8D4DC9">
      <w:pPr>
        <w:pStyle w:val="6"/>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78FBDCEB">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31A344DB">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2、本项目的特定资格要求：无</w:t>
      </w:r>
      <w:r>
        <w:rPr>
          <w:rFonts w:hint="eastAsia" w:ascii="宋体" w:hAnsi="宋体" w:eastAsia="宋体" w:cs="宋体"/>
          <w:color w:val="000000"/>
          <w:sz w:val="24"/>
        </w:rPr>
        <w:t>。</w:t>
      </w:r>
    </w:p>
    <w:p w14:paraId="0A62F550">
      <w:pPr>
        <w:shd w:val="clear" w:color="auto" w:fill="FFFFFF"/>
        <w:snapToGrid w:val="0"/>
        <w:spacing w:line="348" w:lineRule="auto"/>
        <w:ind w:firstLine="480" w:firstLineChars="200"/>
        <w:jc w:val="left"/>
        <w:textAlignment w:val="baseline"/>
        <w:rPr>
          <w:rFonts w:ascii="宋体" w:hAnsi="宋体" w:eastAsia="宋体" w:cs="宋体"/>
          <w:b/>
          <w:bCs/>
          <w:color w:val="333333"/>
          <w:sz w:val="24"/>
        </w:rPr>
      </w:pPr>
      <w:r>
        <w:rPr>
          <w:rFonts w:hint="eastAsia" w:ascii="宋体" w:hAnsi="宋体" w:eastAsia="宋体" w:cs="宋体"/>
          <w:color w:val="333333"/>
          <w:sz w:val="24"/>
        </w:rPr>
        <w:t>3、落实政府采购政策需满足的资格要求：</w:t>
      </w:r>
      <w:r>
        <w:rPr>
          <w:rFonts w:hint="eastAsia" w:ascii="宋体" w:hAnsi="宋体" w:eastAsia="宋体" w:cs="宋体"/>
          <w:sz w:val="24"/>
        </w:rPr>
        <w:t>本项目属于专门面向中小企业（含残疾人福利性单位、监狱企业）采购的项目，供应商应为中小微企业、监狱企业、残疾人福利性单位</w:t>
      </w:r>
      <w:r>
        <w:rPr>
          <w:rFonts w:hint="eastAsia" w:ascii="宋体" w:hAnsi="宋体" w:eastAsia="宋体" w:cs="宋体"/>
          <w:color w:val="000000"/>
          <w:sz w:val="24"/>
        </w:rPr>
        <w:t>。</w:t>
      </w:r>
    </w:p>
    <w:p w14:paraId="11A13A7F">
      <w:pPr>
        <w:shd w:val="clear" w:color="auto" w:fill="FFFFFF"/>
        <w:snapToGrid w:val="0"/>
        <w:spacing w:line="348" w:lineRule="auto"/>
        <w:ind w:firstLine="482" w:firstLineChars="200"/>
        <w:jc w:val="left"/>
        <w:textAlignment w:val="baseline"/>
        <w:rPr>
          <w:rFonts w:ascii="宋体" w:hAnsi="宋体" w:eastAsia="宋体" w:cs="宋体"/>
          <w:b/>
          <w:bCs/>
          <w:color w:val="333333"/>
          <w:sz w:val="24"/>
        </w:rPr>
      </w:pPr>
      <w:r>
        <w:rPr>
          <w:rFonts w:hint="eastAsia" w:ascii="宋体" w:hAnsi="宋体" w:eastAsia="宋体" w:cs="宋体"/>
          <w:b/>
          <w:sz w:val="24"/>
        </w:rPr>
        <w:t>备注：本项目专门面向中小微企业，不享受价格扣除优惠政策。</w:t>
      </w:r>
    </w:p>
    <w:p w14:paraId="2E77B3AB">
      <w:pPr>
        <w:pStyle w:val="6"/>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78BDB27F">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2025年</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26</w:t>
      </w:r>
      <w:r>
        <w:rPr>
          <w:rFonts w:hint="eastAsia" w:ascii="宋体" w:hAnsi="宋体" w:eastAsia="宋体" w:cs="宋体"/>
          <w:sz w:val="24"/>
          <w:u w:val="single" w:color="000000"/>
        </w:rPr>
        <w:t>日</w:t>
      </w:r>
    </w:p>
    <w:p w14:paraId="1B2153DF">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地  点：南通市公安局→法定主动公开内容→政府采购”栏。</w:t>
      </w:r>
    </w:p>
    <w:p w14:paraId="595DC1EC">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方  式：凡有意参与磋商的供应商须登录“南通市公安局→法定主动公开内容→政府采购”栏下载本项目的竞争性磋商文件。</w:t>
      </w:r>
    </w:p>
    <w:p w14:paraId="0720F30C">
      <w:pPr>
        <w:pStyle w:val="6"/>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28BCB284">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时间： </w:t>
      </w:r>
      <w:r>
        <w:rPr>
          <w:rFonts w:hint="eastAsia" w:ascii="宋体" w:hAnsi="宋体" w:eastAsia="宋体" w:cs="宋体"/>
          <w:sz w:val="24"/>
          <w:u w:val="single" w:color="000000"/>
        </w:rPr>
        <w:t>2025年</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27</w:t>
      </w:r>
      <w:r>
        <w:rPr>
          <w:rFonts w:hint="eastAsia" w:ascii="宋体" w:hAnsi="宋体" w:eastAsia="宋体" w:cs="宋体"/>
          <w:sz w:val="24"/>
          <w:u w:val="single" w:color="000000"/>
        </w:rPr>
        <w:t>日09</w:t>
      </w:r>
      <w:r>
        <w:rPr>
          <w:rFonts w:hint="eastAsia" w:ascii="宋体" w:hAnsi="宋体" w:eastAsia="宋体" w:cs="宋体"/>
          <w:bCs/>
          <w:sz w:val="24"/>
          <w:u w:val="single"/>
        </w:rPr>
        <w:t>时30分00秒</w:t>
      </w:r>
      <w:r>
        <w:rPr>
          <w:rFonts w:hint="eastAsia" w:ascii="宋体" w:hAnsi="宋体" w:eastAsia="宋体" w:cs="宋体"/>
          <w:bCs/>
          <w:sz w:val="24"/>
        </w:rPr>
        <w:t>（北京时间），逾时，采购单位将拒绝接受其响应文件。</w:t>
      </w:r>
    </w:p>
    <w:p w14:paraId="782A769B">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地点：</w:t>
      </w:r>
      <w:r>
        <w:rPr>
          <w:rFonts w:hint="eastAsia" w:ascii="宋体" w:hAnsi="宋体" w:eastAsia="宋体" w:cs="宋体"/>
          <w:kern w:val="2"/>
          <w:sz w:val="24"/>
          <w:u w:val="single"/>
        </w:rPr>
        <w:t>南通市崇川路58号南通产业技术研究院9号楼24层开标室，如有变动另行通知。</w:t>
      </w:r>
    </w:p>
    <w:p w14:paraId="7F4BFA57">
      <w:pPr>
        <w:pStyle w:val="6"/>
        <w:keepNext w:val="0"/>
        <w:keepLines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2F3CB68E">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sz w:val="24"/>
          <w:u w:val="single" w:color="000000"/>
        </w:rPr>
        <w:t>2025年</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27</w:t>
      </w:r>
      <w:bookmarkStart w:id="206" w:name="_GoBack"/>
      <w:bookmarkEnd w:id="206"/>
      <w:r>
        <w:rPr>
          <w:rFonts w:hint="eastAsia" w:ascii="宋体" w:hAnsi="宋体" w:eastAsia="宋体" w:cs="宋体"/>
          <w:sz w:val="24"/>
          <w:u w:val="single" w:color="000000"/>
        </w:rPr>
        <w:t>日09</w:t>
      </w:r>
      <w:r>
        <w:rPr>
          <w:rFonts w:hint="eastAsia" w:ascii="宋体" w:hAnsi="宋体" w:eastAsia="宋体" w:cs="宋体"/>
          <w:bCs/>
          <w:sz w:val="24"/>
          <w:u w:val="single"/>
        </w:rPr>
        <w:t>时30分</w:t>
      </w:r>
      <w:r>
        <w:rPr>
          <w:rFonts w:hint="eastAsia" w:ascii="宋体" w:hAnsi="宋体" w:eastAsia="宋体" w:cs="宋体"/>
          <w:bCs/>
          <w:sz w:val="24"/>
        </w:rPr>
        <w:t>（北京时间）</w:t>
      </w:r>
    </w:p>
    <w:p w14:paraId="5CFE1F75">
      <w:pPr>
        <w:pStyle w:val="6"/>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snapToGrid w:val="0"/>
          <w:sz w:val="24"/>
          <w:szCs w:val="24"/>
          <w:u w:val="single"/>
        </w:rPr>
        <w:t>南通市崇川路58号南通产业技术研究院9号楼24层开标室，如有变动另行通知</w:t>
      </w:r>
      <w:r>
        <w:rPr>
          <w:rFonts w:hint="eastAsia" w:ascii="宋体" w:hAnsi="宋体" w:eastAsia="宋体" w:cs="宋体"/>
          <w:b w:val="0"/>
          <w:bCs w:val="0"/>
          <w:sz w:val="24"/>
          <w:szCs w:val="24"/>
          <w:u w:val="single"/>
        </w:rPr>
        <w:t>。</w:t>
      </w:r>
    </w:p>
    <w:p w14:paraId="76EC98B1">
      <w:pPr>
        <w:pStyle w:val="6"/>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342A4451">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52FEDD34">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1EAC075B">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4A7A68EB">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738EEEF8">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项目演示、样品、答辩等：无。</w:t>
      </w:r>
    </w:p>
    <w:p w14:paraId="14D8CF4F">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47BC694B">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30DC1F8">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1D6EFBA4">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1、采购单位信息</w:t>
      </w:r>
    </w:p>
    <w:p w14:paraId="6A031C6A">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称：南通新通安投资开发有限公司</w:t>
      </w:r>
    </w:p>
    <w:p w14:paraId="4C505DB3">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地    址：南通市崇川区青年中路169号</w:t>
      </w:r>
    </w:p>
    <w:p w14:paraId="36B80217">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 xml:space="preserve">联系人：徐先生     </w:t>
      </w:r>
    </w:p>
    <w:p w14:paraId="5C066E10">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 xml:space="preserve">联系电话：15370935276           </w:t>
      </w:r>
    </w:p>
    <w:p w14:paraId="4124612F">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2、采购代理机构信息</w:t>
      </w:r>
    </w:p>
    <w:p w14:paraId="0FAB7765">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称：南通万隆工程管理有限公司</w:t>
      </w:r>
    </w:p>
    <w:p w14:paraId="66C534D1">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地    址：南通市崇川路58号南通产业技术研究院9号楼24层</w:t>
      </w:r>
    </w:p>
    <w:p w14:paraId="261B8790">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联系方式：杜工13773640999</w:t>
      </w:r>
    </w:p>
    <w:p w14:paraId="57219EE0">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3、项目联系方式</w:t>
      </w:r>
    </w:p>
    <w:p w14:paraId="56E2DDF7">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 xml:space="preserve">项目联系人：徐先生     </w:t>
      </w:r>
    </w:p>
    <w:p w14:paraId="5742FF01">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color w:val="333333"/>
          <w:sz w:val="24"/>
        </w:rPr>
        <w:t>联系电话：15370935276</w:t>
      </w:r>
    </w:p>
    <w:p w14:paraId="2B735CD5">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14:paraId="1F0136C2">
      <w:pPr>
        <w:adjustRightInd w:val="0"/>
        <w:snapToGrid w:val="0"/>
        <w:spacing w:line="360" w:lineRule="auto"/>
        <w:ind w:firstLine="482" w:firstLineChars="200"/>
        <w:outlineLvl w:val="2"/>
        <w:rPr>
          <w:rFonts w:ascii="宋体" w:hAnsi="宋体" w:eastAsia="宋体" w:cs="宋体"/>
          <w:b/>
          <w:bCs/>
          <w:sz w:val="24"/>
        </w:rPr>
      </w:pPr>
      <w:bookmarkStart w:id="1" w:name="_Toc11554640"/>
      <w:bookmarkStart w:id="2" w:name="_Toc8895740"/>
      <w:bookmarkStart w:id="3" w:name="_Toc94544871"/>
      <w:bookmarkStart w:id="4" w:name="_Toc94544745"/>
      <w:bookmarkStart w:id="5" w:name="_Toc521203419"/>
      <w:bookmarkStart w:id="6" w:name="_Toc94585341"/>
      <w:bookmarkStart w:id="7" w:name="_Toc11500281"/>
      <w:bookmarkStart w:id="8" w:name="_Toc363573855"/>
      <w:bookmarkStart w:id="9" w:name="_Toc521201598"/>
      <w:bookmarkStart w:id="10" w:name="_Toc12670504"/>
      <w:bookmarkStart w:id="11" w:name="_Toc11499585"/>
      <w:r>
        <w:rPr>
          <w:rFonts w:hint="eastAsia" w:ascii="宋体" w:hAnsi="宋体" w:eastAsia="宋体" w:cs="宋体"/>
          <w:b/>
          <w:bCs/>
          <w:sz w:val="24"/>
        </w:rPr>
        <w:t>一、总则</w:t>
      </w:r>
    </w:p>
    <w:p w14:paraId="2CBD5BBA">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16938520"/>
      <w:bookmarkStart w:id="15" w:name="_Toc20823276"/>
      <w:bookmarkStart w:id="16" w:name="_Toc513029204"/>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70D5990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273B40D0">
      <w:pPr>
        <w:adjustRightInd w:val="0"/>
        <w:snapToGrid w:val="0"/>
        <w:spacing w:line="360" w:lineRule="auto"/>
        <w:ind w:firstLine="480" w:firstLineChars="200"/>
        <w:outlineLvl w:val="3"/>
        <w:rPr>
          <w:rFonts w:ascii="宋体" w:hAnsi="宋体" w:eastAsia="宋体" w:cs="宋体"/>
          <w:b/>
          <w:bCs/>
          <w:sz w:val="24"/>
        </w:rPr>
      </w:pPr>
      <w:bookmarkStart w:id="17" w:name="_Toc16938521"/>
      <w:bookmarkStart w:id="18" w:name="_Toc20823277"/>
      <w:bookmarkStart w:id="19" w:name="_Toc513029205"/>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4A1C1C1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141BAB9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48CD0A79">
      <w:pPr>
        <w:adjustRightInd w:val="0"/>
        <w:snapToGrid w:val="0"/>
        <w:spacing w:line="360" w:lineRule="auto"/>
        <w:ind w:firstLine="480" w:firstLineChars="200"/>
        <w:outlineLvl w:val="3"/>
        <w:rPr>
          <w:rFonts w:ascii="宋体" w:hAnsi="宋体" w:eastAsia="宋体" w:cs="宋体"/>
          <w:b/>
          <w:bCs/>
          <w:sz w:val="24"/>
        </w:rPr>
      </w:pPr>
      <w:bookmarkStart w:id="20" w:name="_Toc20823278"/>
      <w:bookmarkStart w:id="21" w:name="_Toc16938522"/>
      <w:bookmarkStart w:id="22" w:name="_Toc513029206"/>
      <w:r>
        <w:rPr>
          <w:rFonts w:hint="eastAsia" w:ascii="宋体" w:hAnsi="宋体" w:eastAsia="宋体" w:cs="宋体"/>
          <w:sz w:val="24"/>
        </w:rPr>
        <w:t>3、适用法律</w:t>
      </w:r>
      <w:bookmarkEnd w:id="20"/>
      <w:bookmarkEnd w:id="21"/>
      <w:bookmarkEnd w:id="22"/>
    </w:p>
    <w:p w14:paraId="20FAC6E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630A74C8">
      <w:pPr>
        <w:adjustRightInd w:val="0"/>
        <w:snapToGrid w:val="0"/>
        <w:spacing w:line="360" w:lineRule="auto"/>
        <w:ind w:firstLine="480" w:firstLineChars="200"/>
        <w:outlineLvl w:val="3"/>
        <w:rPr>
          <w:rFonts w:ascii="宋体" w:hAnsi="宋体" w:eastAsia="宋体" w:cs="宋体"/>
          <w:sz w:val="24"/>
        </w:rPr>
      </w:pPr>
      <w:bookmarkStart w:id="23" w:name="_Toc20823279"/>
      <w:bookmarkStart w:id="24" w:name="_Toc16938523"/>
      <w:bookmarkStart w:id="25" w:name="_Toc513029207"/>
      <w:bookmarkStart w:id="26" w:name="_Toc462564067"/>
      <w:r>
        <w:rPr>
          <w:rFonts w:hint="eastAsia" w:ascii="宋体" w:hAnsi="宋体" w:eastAsia="宋体" w:cs="宋体"/>
          <w:sz w:val="24"/>
        </w:rPr>
        <w:t>4、磋商费用</w:t>
      </w:r>
      <w:bookmarkEnd w:id="23"/>
      <w:bookmarkEnd w:id="24"/>
      <w:bookmarkEnd w:id="25"/>
      <w:bookmarkEnd w:id="26"/>
    </w:p>
    <w:p w14:paraId="140BAEF9">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 xml:space="preserve"> 供应商应自行承担所有与参加磋商有关的费用，无论磋商过程中的做法和结果如何，采购单位和采购代理机构在任何情况下均无义务和责任承担这些费用。</w:t>
      </w:r>
    </w:p>
    <w:p w14:paraId="0CC5B131">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 本次磋商采购单位和采购代理机构不收取标书工本费。本项目采购代理费（按发改价格【2011】534号的标准*50%计算，但最低为2000.00元</w:t>
      </w:r>
      <w:r>
        <w:rPr>
          <w:rFonts w:hint="eastAsia" w:ascii="宋体" w:hAnsi="宋体" w:eastAsia="宋体" w:cs="宋体"/>
          <w:kern w:val="2"/>
          <w:sz w:val="24"/>
        </w:rPr>
        <w:t>成交供应商承担，请参加磋商的供应商在成本中自行考虑。上述费用由成交供应商在领取成交通知书前向采购代理机构一次性付清</w:t>
      </w:r>
      <w:r>
        <w:rPr>
          <w:rFonts w:hint="eastAsia" w:ascii="宋体" w:hAnsi="宋体" w:eastAsia="宋体" w:cs="宋体"/>
          <w:sz w:val="24"/>
        </w:rPr>
        <w:t>。</w:t>
      </w:r>
    </w:p>
    <w:p w14:paraId="2D0EE774">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0E5C441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43B7E87C">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7D28B9A9">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5949EADD">
      <w:pPr>
        <w:adjustRightInd w:val="0"/>
        <w:snapToGrid w:val="0"/>
        <w:spacing w:line="360" w:lineRule="auto"/>
        <w:ind w:firstLine="482" w:firstLineChars="200"/>
        <w:outlineLvl w:val="2"/>
        <w:rPr>
          <w:rFonts w:ascii="宋体" w:hAnsi="宋体" w:eastAsia="宋体" w:cs="宋体"/>
          <w:b/>
          <w:bCs/>
          <w:sz w:val="24"/>
        </w:rPr>
      </w:pPr>
      <w:bookmarkStart w:id="27" w:name="_Toc513029209"/>
      <w:bookmarkStart w:id="28" w:name="_Toc20823281"/>
      <w:bookmarkStart w:id="29" w:name="_Toc120614215"/>
      <w:bookmarkStart w:id="30" w:name="_Toc16938525"/>
      <w:r>
        <w:rPr>
          <w:rFonts w:hint="eastAsia" w:ascii="宋体" w:hAnsi="宋体" w:eastAsia="宋体" w:cs="宋体"/>
          <w:b/>
          <w:bCs/>
          <w:sz w:val="24"/>
        </w:rPr>
        <w:t>二、磋商文件</w:t>
      </w:r>
      <w:bookmarkEnd w:id="27"/>
      <w:bookmarkEnd w:id="28"/>
      <w:bookmarkEnd w:id="29"/>
      <w:bookmarkEnd w:id="30"/>
    </w:p>
    <w:p w14:paraId="4F1A36BD">
      <w:pPr>
        <w:adjustRightInd w:val="0"/>
        <w:snapToGrid w:val="0"/>
        <w:spacing w:line="360" w:lineRule="auto"/>
        <w:ind w:firstLine="480" w:firstLineChars="200"/>
        <w:outlineLvl w:val="3"/>
        <w:rPr>
          <w:rFonts w:ascii="宋体" w:hAnsi="宋体" w:eastAsia="宋体" w:cs="宋体"/>
          <w:b/>
          <w:bCs/>
          <w:sz w:val="24"/>
        </w:rPr>
      </w:pPr>
      <w:bookmarkStart w:id="31" w:name="_Toc16938526"/>
      <w:bookmarkStart w:id="32" w:name="_Toc20823282"/>
      <w:bookmarkStart w:id="33" w:name="_Toc513029210"/>
      <w:r>
        <w:rPr>
          <w:rFonts w:hint="eastAsia" w:ascii="宋体" w:hAnsi="宋体" w:eastAsia="宋体" w:cs="宋体"/>
          <w:sz w:val="24"/>
        </w:rPr>
        <w:t>1、磋商文件构成</w:t>
      </w:r>
      <w:bookmarkEnd w:id="31"/>
      <w:bookmarkEnd w:id="32"/>
      <w:bookmarkEnd w:id="33"/>
    </w:p>
    <w:p w14:paraId="7D225A6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039A168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1F12E75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015132B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104D188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49F0C9E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255E3B2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2B6A4F1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7B96BEC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4B82228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29A7F55D">
      <w:pPr>
        <w:adjustRightInd w:val="0"/>
        <w:snapToGrid w:val="0"/>
        <w:spacing w:line="360" w:lineRule="auto"/>
        <w:ind w:firstLine="480" w:firstLineChars="200"/>
        <w:outlineLvl w:val="3"/>
        <w:rPr>
          <w:rFonts w:ascii="宋体" w:hAnsi="宋体" w:eastAsia="宋体" w:cs="宋体"/>
          <w:b/>
          <w:bCs/>
          <w:sz w:val="24"/>
        </w:rPr>
      </w:pPr>
      <w:bookmarkStart w:id="34" w:name="_Toc513029211"/>
      <w:bookmarkStart w:id="35" w:name="_Toc16938527"/>
      <w:bookmarkStart w:id="36" w:name="_Toc20823283"/>
      <w:bookmarkStart w:id="37" w:name="_Toc462564070"/>
      <w:r>
        <w:rPr>
          <w:rFonts w:hint="eastAsia" w:ascii="宋体" w:hAnsi="宋体" w:eastAsia="宋体" w:cs="宋体"/>
          <w:sz w:val="24"/>
        </w:rPr>
        <w:t>2、磋商文件的澄清</w:t>
      </w:r>
      <w:bookmarkEnd w:id="34"/>
      <w:bookmarkEnd w:id="35"/>
      <w:bookmarkEnd w:id="36"/>
      <w:bookmarkEnd w:id="37"/>
    </w:p>
    <w:p w14:paraId="6F5799D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任何要求对磋商文件进行澄清的供应商，应在提交首次响应文件截止时间五日前发采购单位指定邮箱（252119303@qq.com）。采购单位有权对发出的磋商文件进行必要的澄清或修改。</w:t>
      </w:r>
    </w:p>
    <w:p w14:paraId="6E24FE4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07B43C45">
      <w:pPr>
        <w:adjustRightInd w:val="0"/>
        <w:snapToGrid w:val="0"/>
        <w:spacing w:line="360" w:lineRule="auto"/>
        <w:ind w:firstLine="480" w:firstLineChars="200"/>
        <w:outlineLvl w:val="3"/>
        <w:rPr>
          <w:rFonts w:ascii="宋体" w:hAnsi="宋体" w:eastAsia="宋体" w:cs="宋体"/>
          <w:b/>
          <w:bCs/>
          <w:sz w:val="24"/>
        </w:rPr>
      </w:pPr>
      <w:bookmarkStart w:id="38" w:name="_Toc462564071"/>
      <w:bookmarkStart w:id="39" w:name="_Toc20823284"/>
      <w:bookmarkStart w:id="40" w:name="_Toc513029212"/>
      <w:bookmarkStart w:id="41" w:name="_Toc16938528"/>
      <w:r>
        <w:rPr>
          <w:rFonts w:hint="eastAsia" w:ascii="宋体" w:hAnsi="宋体" w:eastAsia="宋体" w:cs="宋体"/>
          <w:sz w:val="24"/>
        </w:rPr>
        <w:t>3、磋商文件的修改</w:t>
      </w:r>
      <w:bookmarkEnd w:id="38"/>
      <w:bookmarkEnd w:id="39"/>
      <w:bookmarkEnd w:id="40"/>
      <w:bookmarkEnd w:id="41"/>
    </w:p>
    <w:p w14:paraId="6D3DAAF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252F3C9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62AB34F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磋商文件的修改将在“南通市公安局→法定主动公开内容→政府采购”栏公布，补充文件将作为磋商文件的组成部分，并对供应商具有约束力。</w:t>
      </w:r>
    </w:p>
    <w:p w14:paraId="03C75E98">
      <w:pPr>
        <w:adjustRightInd w:val="0"/>
        <w:snapToGrid w:val="0"/>
        <w:spacing w:line="360" w:lineRule="auto"/>
        <w:ind w:firstLine="482" w:firstLineChars="200"/>
        <w:outlineLvl w:val="2"/>
        <w:rPr>
          <w:rFonts w:ascii="宋体" w:hAnsi="宋体" w:eastAsia="宋体" w:cs="宋体"/>
          <w:b/>
          <w:bCs/>
          <w:sz w:val="24"/>
        </w:rPr>
      </w:pPr>
      <w:bookmarkStart w:id="42" w:name="_Toc513029213"/>
      <w:bookmarkStart w:id="43" w:name="_Toc16938529"/>
      <w:bookmarkStart w:id="44" w:name="_Toc20823285"/>
      <w:bookmarkStart w:id="45" w:name="_Toc120614216"/>
      <w:bookmarkStart w:id="46" w:name="_Toc462564072"/>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bCs/>
          <w:sz w:val="24"/>
        </w:rPr>
        <w:t>响应文件的编制</w:t>
      </w:r>
    </w:p>
    <w:p w14:paraId="372A45AB">
      <w:pPr>
        <w:adjustRightInd w:val="0"/>
        <w:snapToGrid w:val="0"/>
        <w:spacing w:line="360" w:lineRule="auto"/>
        <w:ind w:firstLine="480" w:firstLineChars="200"/>
        <w:outlineLvl w:val="3"/>
        <w:rPr>
          <w:rFonts w:ascii="宋体" w:hAnsi="宋体" w:eastAsia="宋体" w:cs="宋体"/>
          <w:bCs/>
          <w:sz w:val="24"/>
        </w:rPr>
      </w:pPr>
      <w:bookmarkStart w:id="47" w:name="_Toc16938530"/>
      <w:bookmarkStart w:id="48" w:name="_Toc462564073"/>
      <w:bookmarkStart w:id="49" w:name="_Toc513029214"/>
      <w:bookmarkStart w:id="50" w:name="_Toc20823286"/>
      <w:r>
        <w:rPr>
          <w:rFonts w:hint="eastAsia" w:ascii="宋体" w:hAnsi="宋体" w:eastAsia="宋体" w:cs="宋体"/>
          <w:sz w:val="24"/>
        </w:rPr>
        <w:t>1、响应文件的语言及度量衡单位</w:t>
      </w:r>
      <w:bookmarkEnd w:id="47"/>
      <w:bookmarkEnd w:id="48"/>
      <w:bookmarkEnd w:id="49"/>
      <w:bookmarkEnd w:id="50"/>
    </w:p>
    <w:p w14:paraId="3C7E939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4C16666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20823287"/>
      <w:bookmarkStart w:id="52" w:name="_Toc513029215"/>
      <w:bookmarkStart w:id="53" w:name="_Toc462564074"/>
      <w:bookmarkStart w:id="54" w:name="_Toc16938531"/>
    </w:p>
    <w:p w14:paraId="3F547B0F">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2254712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1D41F924">
      <w:pPr>
        <w:adjustRightInd w:val="0"/>
        <w:snapToGrid w:val="0"/>
        <w:spacing w:line="360" w:lineRule="auto"/>
        <w:ind w:firstLine="480" w:firstLineChars="200"/>
        <w:outlineLvl w:val="3"/>
        <w:rPr>
          <w:rFonts w:ascii="宋体" w:hAnsi="宋体" w:eastAsia="宋体" w:cs="宋体"/>
          <w:b/>
          <w:bCs/>
          <w:sz w:val="24"/>
        </w:rPr>
      </w:pPr>
      <w:bookmarkStart w:id="55" w:name="_Hlt26668975"/>
      <w:bookmarkEnd w:id="55"/>
      <w:bookmarkStart w:id="56" w:name="_Hlt26670360"/>
      <w:bookmarkEnd w:id="56"/>
      <w:bookmarkStart w:id="57" w:name="_Hlt26954838"/>
      <w:bookmarkEnd w:id="57"/>
      <w:bookmarkStart w:id="58" w:name="_Toc49090511"/>
      <w:bookmarkStart w:id="59" w:name="_Toc14577360"/>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3B61F96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7D2B99C8">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76235207">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6B5864C5">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四、响应文件的提交</w:t>
      </w:r>
    </w:p>
    <w:p w14:paraId="43EA2B43">
      <w:pPr>
        <w:adjustRightInd w:val="0"/>
        <w:snapToGrid w:val="0"/>
        <w:spacing w:line="360" w:lineRule="auto"/>
        <w:ind w:firstLine="480" w:firstLineChars="200"/>
        <w:outlineLvl w:val="3"/>
        <w:rPr>
          <w:rFonts w:ascii="宋体" w:hAnsi="宋体" w:eastAsia="宋体" w:cs="宋体"/>
          <w:b/>
          <w:bCs/>
          <w:sz w:val="24"/>
        </w:rPr>
      </w:pPr>
      <w:bookmarkStart w:id="60" w:name="_Toc513029225"/>
      <w:bookmarkStart w:id="61" w:name="_Toc462564084"/>
      <w:bookmarkStart w:id="62" w:name="_Toc16938541"/>
      <w:bookmarkStart w:id="63" w:name="_Toc20823297"/>
      <w:bookmarkStart w:id="64" w:name="_Toc16938546"/>
      <w:bookmarkStart w:id="65" w:name="_Toc20823302"/>
      <w:bookmarkStart w:id="66" w:name="_Toc513029230"/>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0B6AAE09">
      <w:pPr>
        <w:adjustRightInd w:val="0"/>
        <w:snapToGrid w:val="0"/>
        <w:spacing w:line="360" w:lineRule="auto"/>
        <w:ind w:firstLine="480" w:firstLineChars="200"/>
        <w:rPr>
          <w:rFonts w:ascii="宋体" w:hAnsi="宋体" w:eastAsia="宋体" w:cs="宋体"/>
          <w:bCs/>
          <w:sz w:val="24"/>
        </w:rPr>
      </w:pPr>
      <w:bookmarkStart w:id="67" w:name="_Toc513029226"/>
      <w:bookmarkStart w:id="68" w:name="_Toc20823298"/>
      <w:bookmarkStart w:id="69" w:name="_Toc16938542"/>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242094C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6E13000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504B3A6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4DE5AA2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7D2B3CA3">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5DBA764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2E9BC604">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032AB76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22F464D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2C1BA41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612B5C01">
      <w:pPr>
        <w:adjustRightInd w:val="0"/>
        <w:snapToGrid w:val="0"/>
        <w:spacing w:line="360" w:lineRule="auto"/>
        <w:ind w:firstLine="480" w:firstLineChars="200"/>
        <w:outlineLvl w:val="3"/>
        <w:rPr>
          <w:rFonts w:ascii="宋体" w:hAnsi="宋体" w:eastAsia="宋体" w:cs="宋体"/>
          <w:b/>
          <w:bCs/>
          <w:sz w:val="24"/>
        </w:rPr>
      </w:pPr>
      <w:bookmarkStart w:id="70" w:name="_Toc16938543"/>
      <w:bookmarkStart w:id="71" w:name="_Toc513029227"/>
      <w:bookmarkStart w:id="72" w:name="_Toc20823299"/>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28A4F44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330196DA">
      <w:pPr>
        <w:adjustRightInd w:val="0"/>
        <w:snapToGrid w:val="0"/>
        <w:spacing w:line="360" w:lineRule="auto"/>
        <w:ind w:firstLine="480" w:firstLineChars="200"/>
        <w:outlineLvl w:val="3"/>
        <w:rPr>
          <w:rFonts w:ascii="宋体" w:hAnsi="宋体" w:eastAsia="宋体" w:cs="宋体"/>
          <w:b/>
          <w:bCs/>
          <w:sz w:val="24"/>
        </w:rPr>
      </w:pPr>
      <w:bookmarkStart w:id="73" w:name="_Toc20823300"/>
      <w:bookmarkStart w:id="74" w:name="_Toc16938544"/>
      <w:bookmarkStart w:id="75" w:name="_Toc513029228"/>
      <w:r>
        <w:rPr>
          <w:rFonts w:hint="eastAsia" w:ascii="宋体" w:hAnsi="宋体" w:eastAsia="宋体" w:cs="宋体"/>
          <w:sz w:val="24"/>
        </w:rPr>
        <w:t>4、响应文件的撤回和修改</w:t>
      </w:r>
      <w:bookmarkEnd w:id="73"/>
      <w:bookmarkEnd w:id="74"/>
      <w:bookmarkEnd w:id="75"/>
    </w:p>
    <w:p w14:paraId="318EE92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32C52F4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6AE3425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018A42D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6FF7F4E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5519CA1B">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4C8C5B09">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五、磋商与评审</w:t>
      </w:r>
    </w:p>
    <w:p w14:paraId="61B2951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65B0F8B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54944BC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6AFE967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5C5F19D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1F87DED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4FFD958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380877D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2.4磋商小组独立工作，负责评审所有响应文件并确定成交侯选人。</w:t>
      </w:r>
    </w:p>
    <w:p w14:paraId="64B9C11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3E24F961">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35E09517">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24F96577">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D87499B">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0A3BC84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17756D7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40542E0E">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535EFD8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2C4045C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6F5AD8A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2DA5C15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02D8196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396C9C81">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7FA4FA1E">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65276E94">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223BAD26">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120BCB25">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5.1.3未通过资格审查或符合性审查的供应商，采购代理机构将告知未通过资格审查或符合性审查的原因，评审结束后，采购代理机构将不再告知未通过资格审查或符合性审查的原因</w:t>
      </w:r>
    </w:p>
    <w:p w14:paraId="3D98F91B">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0DE0590B">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392E6EC3">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72DB2A1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329C127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24FF986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71B068C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0ABA48A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19615AD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2D4AA23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089B797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4A53093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w:t>
      </w:r>
      <w:r>
        <w:rPr>
          <w:rFonts w:ascii="宋体" w:hAnsi="宋体" w:eastAsia="宋体" w:cs="宋体"/>
          <w:bCs/>
          <w:sz w:val="24"/>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7BA0AC4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5.8供应商在评审全过程中应保证不离开现场，并随时能与采购代理机构及磋商小组联系。</w:t>
      </w:r>
    </w:p>
    <w:p w14:paraId="3574422E">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7F18A4C3">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625AC64A">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55DC4DAF">
      <w:pPr>
        <w:adjustRightInd w:val="0"/>
        <w:snapToGrid w:val="0"/>
        <w:spacing w:line="360" w:lineRule="auto"/>
        <w:ind w:firstLine="484" w:firstLineChars="202"/>
        <w:rPr>
          <w:rFonts w:ascii="宋体" w:hAnsi="宋体" w:eastAsia="宋体" w:cs="宋体"/>
          <w:snapToGrid/>
          <w:kern w:val="2"/>
          <w:sz w:val="24"/>
        </w:rPr>
      </w:pPr>
      <w:r>
        <w:rPr>
          <w:rFonts w:hint="eastAsia" w:ascii="宋体" w:hAnsi="宋体" w:eastAsia="宋体" w:cs="宋体"/>
          <w:bCs/>
          <w:sz w:val="24"/>
        </w:rPr>
        <w:t>6.1.2</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14:paraId="275AA30C">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6.1.3磋商响应文件中资格审查文件及商务技术响应文件出现磋商报价的内容。</w:t>
      </w:r>
    </w:p>
    <w:p w14:paraId="4D53B969">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360AE8D6">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14:paraId="0AA3AAB2">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6.1.6</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14:paraId="1EA91EA1">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6.1.7同一供应商提交两个（含两个）以上不同的响应报价的。</w:t>
      </w:r>
    </w:p>
    <w:p w14:paraId="43B7C64C">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w:t>
      </w:r>
      <w:r>
        <w:rPr>
          <w:rFonts w:hint="eastAsia" w:ascii="宋体" w:hAnsi="宋体" w:eastAsia="宋体" w:cs="宋体"/>
          <w:snapToGrid/>
          <w:kern w:val="2"/>
          <w:sz w:val="24"/>
        </w:rPr>
        <w:t>磋商响应报价超出或等于项目预算或最高限价（单价或总价）的</w:t>
      </w:r>
      <w:r>
        <w:rPr>
          <w:rFonts w:hint="eastAsia" w:ascii="宋体" w:hAnsi="宋体" w:eastAsia="宋体" w:cs="宋体"/>
          <w:bCs/>
          <w:sz w:val="24"/>
        </w:rPr>
        <w:t>。</w:t>
      </w:r>
    </w:p>
    <w:p w14:paraId="2E67F31F">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6AC6EBDA">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6.1.10除非在磋商中磋商小组对采购单位需求内容作了调整，或对采购内容作了实质性变更，供应商的磋商报价高于自己前一轮的。</w:t>
      </w:r>
    </w:p>
    <w:p w14:paraId="3294DFEA">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6.1.11</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62608ABE">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6.1.12响应文件含有采购单位不能接受的附加条件的。</w:t>
      </w:r>
    </w:p>
    <w:p w14:paraId="74BBD446">
      <w:pPr>
        <w:snapToGrid w:val="0"/>
        <w:spacing w:line="360" w:lineRule="auto"/>
        <w:ind w:firstLine="482" w:firstLineChars="201"/>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50CD1C15">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w:t>
      </w:r>
      <w:r>
        <w:rPr>
          <w:rFonts w:hint="eastAsia" w:ascii="宋体" w:hAnsi="宋体" w:eastAsia="宋体" w:cs="宋体"/>
          <w:kern w:val="2"/>
          <w:sz w:val="24"/>
        </w:rPr>
        <w:t>磋商响应文件载明的本项目完成期限超过磋商文件规定的期限的；</w:t>
      </w:r>
    </w:p>
    <w:p w14:paraId="1383F4C0">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2F4C32C7">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6.1.17</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p>
    <w:p w14:paraId="5F42614D">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6.1.18</w:t>
      </w:r>
      <w:r>
        <w:rPr>
          <w:rFonts w:hint="eastAsia" w:ascii="宋体" w:hAnsi="宋体" w:eastAsia="宋体" w:cs="宋体"/>
          <w:kern w:val="2"/>
          <w:sz w:val="24"/>
        </w:rPr>
        <w:t>磋商响应文件提出了不能满足磋商文件要求或采购单位不能接受的验收、计量、价款结算和支付办法的</w:t>
      </w:r>
      <w:r>
        <w:rPr>
          <w:rFonts w:hint="eastAsia" w:ascii="宋体" w:hAnsi="宋体" w:eastAsia="宋体" w:cs="宋体"/>
          <w:bCs/>
          <w:sz w:val="24"/>
        </w:rPr>
        <w:t>。</w:t>
      </w:r>
    </w:p>
    <w:p w14:paraId="21399B3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6.1.19</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6820A17B">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6.1.20</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5CDA4CD9">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6.1.21</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253918AF">
      <w:pPr>
        <w:snapToGrid w:val="0"/>
        <w:spacing w:line="360" w:lineRule="auto"/>
        <w:ind w:firstLine="480" w:firstLineChars="200"/>
        <w:rPr>
          <w:rFonts w:ascii="宋体" w:hAnsi="宋体" w:eastAsia="宋体" w:cs="宋体"/>
          <w:bCs/>
          <w:sz w:val="24"/>
        </w:rPr>
      </w:pPr>
      <w:r>
        <w:rPr>
          <w:rFonts w:hint="eastAsia" w:ascii="宋体" w:hAnsi="宋体" w:cs="宋体"/>
          <w:bCs/>
          <w:snapToGrid/>
          <w:sz w:val="24"/>
        </w:rPr>
        <w:t>6.1.22</w:t>
      </w:r>
      <w:r>
        <w:rPr>
          <w:rFonts w:hint="eastAsia" w:ascii="宋体" w:hAnsi="宋体" w:eastAsia="宋体" w:cs="宋体"/>
          <w:kern w:val="2"/>
          <w:sz w:val="24"/>
        </w:rPr>
        <w:t>供应商的商务技术部分得分相差异常悬殊，评标委员会一致认为得分畸低者有可能影响产品质量或者不能诚信履约的。</w:t>
      </w:r>
    </w:p>
    <w:p w14:paraId="7E9B5D87">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6.1.23</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15C0625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5FA894D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w:t>
      </w:r>
    </w:p>
    <w:p w14:paraId="316C23F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14:paraId="18D1BF0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14:paraId="20B0BEE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111AED4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6.2.5供应商的报价均超出了采购预算或最高限价</w:t>
      </w:r>
      <w:r>
        <w:rPr>
          <w:rFonts w:hint="eastAsia" w:ascii="宋体" w:hAnsi="宋体" w:eastAsia="宋体" w:cs="宋体"/>
          <w:snapToGrid/>
          <w:kern w:val="2"/>
          <w:sz w:val="24"/>
        </w:rPr>
        <w:t>（单价或总价）</w:t>
      </w:r>
      <w:r>
        <w:rPr>
          <w:rFonts w:hint="eastAsia" w:ascii="宋体" w:hAnsi="宋体" w:eastAsia="宋体" w:cs="宋体"/>
          <w:bCs/>
          <w:sz w:val="24"/>
        </w:rPr>
        <w:t>，采购单位不能支付的；</w:t>
      </w:r>
    </w:p>
    <w:p w14:paraId="11F9AE2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6.2.6因情况变化，不再符合规定的竞争性磋商采购方式所适用情形的；</w:t>
      </w:r>
    </w:p>
    <w:p w14:paraId="46530AF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14:paraId="37C1472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7A207FF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64"/>
    <w:bookmarkEnd w:id="65"/>
    <w:bookmarkEnd w:id="66"/>
    <w:p w14:paraId="4491680D">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六、成交</w:t>
      </w:r>
    </w:p>
    <w:p w14:paraId="7B8418B2">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1111C97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0957830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采购单位根据磋商小组推荐的成交候选应商确定成交供应商。</w:t>
      </w:r>
    </w:p>
    <w:p w14:paraId="6B6704F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采购单位将在“南通市公安局→法定主动公开内容→政府采购”栏发布成交结果公告，公告期限为1个工作日。</w:t>
      </w:r>
    </w:p>
    <w:p w14:paraId="1C68BCC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165A15A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0DEA877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7127EA4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3BAE2FA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5F7947F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1AF99FF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5E1F1F0B">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662480E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53313F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7A6285E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4E2FC83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1BADB93B">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03A83A3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6213889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368B51D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p>
    <w:p w14:paraId="650B39B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2.2.2对采购过程提出质疑的，为各采购程序环节结束之日；</w:t>
      </w:r>
    </w:p>
    <w:p w14:paraId="47C1B99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2.2.3对成交结果提出质疑的，为成交结果公告期限届满之日。</w:t>
      </w:r>
    </w:p>
    <w:p w14:paraId="4156FAF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44DAA07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7C88C9F9">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3DE2903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3B8872A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09DD58D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42364FE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273623A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60CE00C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6EBE4EF3">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058AF368">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1DBB4D99">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3.l成交结果确定后，采购单位将向成交供应商发出成交通知书。</w:t>
      </w:r>
    </w:p>
    <w:p w14:paraId="33DAF227">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2DFD5DC4">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513029236"/>
      <w:bookmarkStart w:id="81" w:name="_Toc20823308"/>
      <w:bookmarkStart w:id="82" w:name="_Toc16938552"/>
      <w:r>
        <w:rPr>
          <w:rFonts w:hint="eastAsia" w:ascii="宋体" w:hAnsi="宋体" w:eastAsia="宋体" w:cs="宋体"/>
          <w:b/>
          <w:bCs/>
          <w:sz w:val="24"/>
        </w:rPr>
        <w:t>七、授予合同</w:t>
      </w:r>
      <w:bookmarkEnd w:id="79"/>
    </w:p>
    <w:bookmarkEnd w:id="80"/>
    <w:bookmarkEnd w:id="81"/>
    <w:bookmarkEnd w:id="82"/>
    <w:p w14:paraId="64CF3F2A">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276F33D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43073184">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337E9983">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73EFBE7B">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116D9F8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78DAE83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7338F2D6">
      <w:pPr>
        <w:pStyle w:val="7"/>
        <w:snapToGrid w:val="0"/>
        <w:spacing w:before="0" w:after="0" w:line="360" w:lineRule="auto"/>
        <w:ind w:firstLine="480" w:firstLineChars="200"/>
        <w:rPr>
          <w:rFonts w:ascii="宋体" w:hAnsi="宋体" w:eastAsia="宋体" w:cs="宋体"/>
          <w:b w:val="0"/>
          <w:bCs w:val="0"/>
          <w:sz w:val="24"/>
          <w:szCs w:val="24"/>
        </w:rPr>
        <w:sectPr>
          <w:headerReference r:id="rId8" w:type="first"/>
          <w:headerReference r:id="rId7" w:type="default"/>
          <w:footerReference r:id="rId9" w:type="default"/>
          <w:pgSz w:w="11906" w:h="16838"/>
          <w:pgMar w:top="1361" w:right="999" w:bottom="1361" w:left="1247" w:header="907" w:footer="737" w:gutter="0"/>
          <w:pgNumType w:fmt="numberInDash" w:start="1"/>
          <w:cols w:space="0" w:num="1"/>
          <w:docGrid w:linePitch="312" w:charSpace="0"/>
        </w:sectPr>
      </w:pPr>
    </w:p>
    <w:bookmarkEnd w:id="1"/>
    <w:bookmarkEnd w:id="2"/>
    <w:bookmarkEnd w:id="3"/>
    <w:bookmarkEnd w:id="4"/>
    <w:bookmarkEnd w:id="5"/>
    <w:bookmarkEnd w:id="6"/>
    <w:bookmarkEnd w:id="7"/>
    <w:bookmarkEnd w:id="8"/>
    <w:bookmarkEnd w:id="9"/>
    <w:bookmarkEnd w:id="10"/>
    <w:bookmarkEnd w:id="11"/>
    <w:p w14:paraId="7B97805B">
      <w:pPr>
        <w:spacing w:beforeLines="5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4A05F777">
      <w:pPr>
        <w:snapToGrid w:val="0"/>
        <w:spacing w:line="360" w:lineRule="auto"/>
        <w:ind w:firstLine="480" w:firstLineChars="200"/>
        <w:rPr>
          <w:rStyle w:val="90"/>
          <w:rFonts w:ascii="宋体" w:hAnsi="宋体" w:eastAsia="宋体" w:cs="宋体"/>
          <w:bCs/>
          <w:sz w:val="24"/>
          <w:szCs w:val="24"/>
        </w:rPr>
      </w:pPr>
    </w:p>
    <w:p w14:paraId="1A24EEB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691A7B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1F039699">
      <w:pPr>
        <w:snapToGrid w:val="0"/>
        <w:spacing w:line="360" w:lineRule="auto"/>
        <w:ind w:firstLine="479" w:firstLineChars="199"/>
        <w:rPr>
          <w:rStyle w:val="90"/>
          <w:rFonts w:ascii="宋体" w:hAnsi="宋体" w:eastAsia="宋体" w:cs="宋体"/>
          <w:bCs/>
          <w:sz w:val="24"/>
          <w:szCs w:val="24"/>
        </w:rPr>
      </w:pPr>
      <w:r>
        <w:rPr>
          <w:rFonts w:hint="eastAsia" w:ascii="宋体" w:hAnsi="宋体" w:eastAsia="宋体" w:cs="宋体"/>
          <w:b/>
          <w:bCs/>
          <w:sz w:val="24"/>
        </w:rPr>
        <w:t>其内容包含：</w:t>
      </w:r>
    </w:p>
    <w:p w14:paraId="26DDE0A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一、项目具体需求说明</w:t>
      </w:r>
    </w:p>
    <w:p w14:paraId="5652AD3F">
      <w:pPr>
        <w:snapToGrid w:val="0"/>
        <w:spacing w:line="360" w:lineRule="auto"/>
        <w:ind w:firstLine="360" w:firstLineChars="150"/>
        <w:rPr>
          <w:rFonts w:ascii="宋体" w:hAnsi="宋体" w:eastAsia="宋体" w:cs="宋体"/>
          <w:sz w:val="24"/>
        </w:rPr>
      </w:pPr>
      <w:r>
        <w:rPr>
          <w:rFonts w:hint="eastAsia" w:ascii="宋体" w:hAnsi="宋体" w:eastAsia="宋体" w:cs="宋体"/>
          <w:sz w:val="24"/>
        </w:rPr>
        <w:t>（一）项目地点、质量要求项目地点：南通市交通警察支队车辆管理所职工食堂。</w:t>
      </w:r>
    </w:p>
    <w:p w14:paraId="745AC82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(二）质量要求：合格。项目概况食堂餐务具体为：做好南通车管所所有在职职工的早中晚三餐的工作餐，按要求筹办会议、培训、公务接待及加班值班人员误餐等工作餐（桌菜）。</w:t>
      </w:r>
    </w:p>
    <w:p w14:paraId="263E630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（三）项目要求</w:t>
      </w:r>
    </w:p>
    <w:p w14:paraId="2A992E8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1、本项目根据用餐单位的工作性质、作息时间进行日常运行(全年365天无休），根据核定人数与用餐人员比例，同时结合就餐人员的实际情况，成交供应商需聘用工作人员不少于8人。</w:t>
      </w:r>
    </w:p>
    <w:p w14:paraId="7C94757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菜式与供应人次：早餐30人左右（面系炒饭等简餐）午餐为250人次，晚餐20人次左右的值班人员，就餐按照车管所内部的实际就餐标准开出每周菜单，做好提前一天向指定的食品原材料供应商下单定量，二荤二素一汤一粗粮、 米饭、牛奶或水果，成交供应商须提前一周将菜谱公布公示。</w:t>
      </w:r>
    </w:p>
    <w:p w14:paraId="6E947FA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成交供应商自行组织安排厨房内技术岗位工作和食堂服务人员的工作并负担工资，工人工资不得拖欠，须每月及时发放，做到依法用工并接受采购单位监督。所雇人员年龄必须符合相关法律法规要求，所有食堂服务人员须持有卫生部门制发的健康证，成交供应商所雇人员的劳资关系和安全等事宜与采购单位无关。</w:t>
      </w:r>
    </w:p>
    <w:p w14:paraId="1149484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4、成交供应商在承包过程中必须做好必要的安全生产防护及设备的维护工作，并对所有的安全事故承担相应的民事责任。</w:t>
      </w:r>
    </w:p>
    <w:p w14:paraId="6DC2704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成交供应商在承包过程中必须严格做好食品安全和食品规范要求做好全方面的卫生工作，卫生区域包括食堂内部门窗、墙面、地面设备等。食堂外部门窗玻璃、台阶、食堂后面厨余垃圾处，每月接受采购单位的考核，考核金额为每个月服务费的百分之十，考核组会每月结合日常工作和客户投诉对食堂进行考核，汇总考核得分大于等于40分为及格；小于40分，按照总分50 分计算，等比例扣除服务费的百分之十部分去支付考核金；考核总分低小于20 分，扣除全部考核金。考核分五个项目：（1）工作人员仪容仪表，着装整洁规范，不得迟到早退（2）菜品口味，菜品着色搭配，菜品翻新，菜品异物，餐具清洗整洁 （3）大环境卫生，灰尘，桌面地面油滞，窗台，玻璃门窗，操作餐用工具整洁，卫生问，冰箱，食堂前后卫生整洁等（4）操作用具规范存放定位排列，食品仓库非食品仓库规范整洁有序（5）服务态度，客户投诉。</w:t>
      </w:r>
    </w:p>
    <w:p w14:paraId="0DB9013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6、成交供应商须提供工作人员的服装和劳保用品，具体为：帽子、手套、工作服、防滑工作鞋、围裙、袖套。</w:t>
      </w:r>
    </w:p>
    <w:p w14:paraId="499397F2">
      <w:pPr>
        <w:snapToGrid w:val="0"/>
        <w:spacing w:line="360" w:lineRule="auto"/>
        <w:ind w:left="480"/>
        <w:rPr>
          <w:rFonts w:ascii="宋体" w:hAnsi="宋体" w:eastAsia="宋体" w:cs="宋体"/>
          <w:b/>
          <w:bCs/>
          <w:sz w:val="24"/>
        </w:rPr>
      </w:pPr>
      <w:r>
        <w:rPr>
          <w:rFonts w:hint="eastAsia" w:ascii="宋体" w:hAnsi="宋体" w:eastAsia="宋体" w:cs="宋体"/>
          <w:b/>
          <w:bCs/>
          <w:sz w:val="24"/>
        </w:rPr>
        <w:t>二、技术要求及其他相关要求：</w:t>
      </w:r>
    </w:p>
    <w:p w14:paraId="7DFD8A90">
      <w:pPr>
        <w:numPr>
          <w:ilvl w:val="0"/>
          <w:numId w:val="4"/>
        </w:numPr>
        <w:snapToGrid w:val="0"/>
        <w:spacing w:line="360" w:lineRule="auto"/>
        <w:ind w:firstLine="480" w:firstLineChars="200"/>
        <w:rPr>
          <w:rFonts w:ascii="宋体" w:hAnsi="宋体" w:eastAsia="宋体" w:cs="宋体"/>
          <w:sz w:val="24"/>
        </w:rPr>
      </w:pPr>
      <w:r>
        <w:rPr>
          <w:rFonts w:ascii="宋体" w:hAnsi="宋体" w:eastAsia="宋体" w:cs="宋体"/>
          <w:color w:val="000000"/>
          <w:sz w:val="24"/>
        </w:rPr>
        <w:t>根据《中华人民共和国食品安全法》及其实施条例、《餐饮服务食品安全监督管理办法》等文件要求，确定委托</w:t>
      </w:r>
      <w:r>
        <w:rPr>
          <w:rFonts w:hint="eastAsia" w:ascii="宋体" w:hAnsi="宋体" w:eastAsia="宋体" w:cs="宋体"/>
          <w:color w:val="000000"/>
          <w:sz w:val="24"/>
        </w:rPr>
        <w:t>成交供应商</w:t>
      </w:r>
      <w:r>
        <w:rPr>
          <w:rFonts w:ascii="宋体" w:hAnsi="宋体" w:eastAsia="宋体" w:cs="宋体"/>
          <w:color w:val="000000"/>
          <w:sz w:val="24"/>
        </w:rPr>
        <w:t>实施相关管理</w:t>
      </w:r>
      <w:r>
        <w:rPr>
          <w:rFonts w:hint="eastAsia" w:ascii="宋体" w:hAnsi="宋体" w:eastAsia="宋体" w:cs="宋体"/>
          <w:color w:val="000000"/>
          <w:sz w:val="24"/>
        </w:rPr>
        <w:t>。</w:t>
      </w:r>
    </w:p>
    <w:p w14:paraId="606E9107">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根据采购单位需求合理配备服务人员，应保证所录用人员身体健康、无传染性疾病、无违法犯罪前科，经过培训，有工作经验、遵章守纪、思想正派、具有责任心和爱心。</w:t>
      </w:r>
    </w:p>
    <w:p w14:paraId="40749833">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项目负责人需有较强的领导、组织和协调能力，有较高的专业素养及心理素质，有管理工作的经验。</w:t>
      </w:r>
    </w:p>
    <w:p w14:paraId="42F10C93">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所有人员的住宿及生活设施由成交供应商承担。</w:t>
      </w:r>
    </w:p>
    <w:p w14:paraId="0F25E764">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供应商在履行合同期间，若所提供的服务不能令采购单位满意，如：减少双方约定的服务范围，派驻的从业人员素质水平低、工作态度恶劣等，则采购单位有权要求成交服务供应商在指定时间内更换满足要求的从业人员。</w:t>
      </w:r>
    </w:p>
    <w:p w14:paraId="7046A1F7">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成交供应商在合同签订生效后5日之内将拟派服务人员名单及相关证书（健康证、厨师证等）原件的复印件或扫描件递交给采购单位，并保证其资料的真实有效性。</w:t>
      </w:r>
    </w:p>
    <w:p w14:paraId="5831C56D">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成交供应商</w:t>
      </w:r>
      <w:r>
        <w:rPr>
          <w:rFonts w:ascii="宋体" w:hAnsi="宋体" w:eastAsia="宋体" w:cs="宋体"/>
          <w:color w:val="000000"/>
          <w:sz w:val="24"/>
        </w:rPr>
        <w:t>必须严格执行南通市用工工资标准的有关规定，并承担其雇员的劳动报酬、福利待遇、按劳动法及缴纳社会保险、劳动保护、工伤抚恤等用人费用，承担未正确执行劳动用工规定所产生的法律责任</w:t>
      </w:r>
      <w:r>
        <w:rPr>
          <w:rFonts w:hint="eastAsia" w:ascii="宋体" w:hAnsi="宋体" w:eastAsia="宋体" w:cs="宋体"/>
          <w:color w:val="000000"/>
          <w:sz w:val="24"/>
        </w:rPr>
        <w:t>，</w:t>
      </w:r>
      <w:r>
        <w:rPr>
          <w:rFonts w:ascii="宋体" w:hAnsi="宋体" w:eastAsia="宋体" w:cs="宋体"/>
          <w:color w:val="000000"/>
          <w:sz w:val="24"/>
        </w:rPr>
        <w:t>维护和保障员工的合法权益</w:t>
      </w:r>
      <w:r>
        <w:rPr>
          <w:rFonts w:hint="eastAsia" w:ascii="宋体" w:hAnsi="宋体" w:eastAsia="宋体" w:cs="宋体"/>
          <w:sz w:val="24"/>
        </w:rPr>
        <w:t>。</w:t>
      </w:r>
    </w:p>
    <w:p w14:paraId="00484DF3">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供应商为采购单位提供的服务人员在合同期内如发生因工伤、事故、致残、疾病、死亡等各类劳动仲裁、诉讼等事宜均与采购单位无关，采购单位不承担任何法律和经济上的责任。如给采购单位带来负面影响的，成交供应商须积极消除，且采购单位有权要求成交供应商经济赔偿。</w:t>
      </w:r>
    </w:p>
    <w:p w14:paraId="5C5C9A7B">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工作过程中因成交供应商责任所造成的经济损失由成交供应商按实际额赔偿。因不可抗力因素造成增加的费用或造成采购单位提供的设施损失，双方共同协商解决。</w:t>
      </w:r>
    </w:p>
    <w:p w14:paraId="2FE5FC6A">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本项目服务的从业人员须专人专用，并在合同签订前征得采购单位同意并备案。成交供应商在未征得采购单位同意的情况下调整其相应的从业人员，则采购单位有权拒绝或终止合同，相关责任均由成交供应商承担。</w:t>
      </w:r>
    </w:p>
    <w:p w14:paraId="6A728069">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成交供应商应根据采购单位的实际情况，对派驻的从业人员进行针对性培训，在经过采购单位审查（面试）合格后方可正式上岗（持证），否则采购单位有权要求更换直至符合为止。</w:t>
      </w:r>
    </w:p>
    <w:p w14:paraId="4FEF09F4">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对成交供应商派遣服务人员不满意而提出人员需更换要求时，成交供应商必须在两天内更换到位，更换次数及人数不限，直到采购单位满意为止。如一个月内提出更换人员要求累计两次及以上，采购单位有权一次性解除合同，并由成交服务供应商承担一切民事责任与费用。</w:t>
      </w:r>
    </w:p>
    <w:p w14:paraId="30821C68">
      <w:pPr>
        <w:numPr>
          <w:ilvl w:val="0"/>
          <w:numId w:val="4"/>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成交供应商须制定各岗位人员的工作职责、工作流程、操作规范、管理服务标准、现场食品安全标准指导、清洁消毒卫生工作要求等制度。</w:t>
      </w:r>
    </w:p>
    <w:p w14:paraId="1B63C6BB">
      <w:pPr>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14、接受采购单位针对成交供应商提供的食堂服务项目而进行的考核。</w:t>
      </w:r>
    </w:p>
    <w:p w14:paraId="2E575BD7">
      <w:pPr>
        <w:snapToGrid w:val="0"/>
        <w:spacing w:line="360" w:lineRule="auto"/>
        <w:ind w:firstLine="482" w:firstLineChars="200"/>
        <w:jc w:val="left"/>
        <w:rPr>
          <w:rFonts w:ascii="宋体" w:hAnsi="宋体" w:eastAsia="宋体" w:cs="宋体"/>
          <w:b/>
          <w:bCs/>
          <w:sz w:val="24"/>
        </w:rPr>
      </w:pPr>
      <w:r>
        <w:rPr>
          <w:rFonts w:hint="eastAsia" w:ascii="宋体" w:hAnsi="宋体" w:eastAsia="宋体" w:cs="宋体"/>
          <w:b/>
          <w:bCs/>
          <w:sz w:val="24"/>
        </w:rPr>
        <w:t>三、采购单位责任</w:t>
      </w:r>
    </w:p>
    <w:p w14:paraId="26E8601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1、采购单位安排1名人员全面负责对食堂的管理，直接与成交供应商协调，负责对成交供应商的履约进行监督，定期对成交供应商的服务组织绩效评估，保证食堂规范、有序运行。</w:t>
      </w:r>
    </w:p>
    <w:p w14:paraId="3FA26DF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2、采购单位提供食堂现有用房及设备、餐具、炊具用品、餐桌凳等，合同签订时采购单位将财产清点列单后移交给成交供应商使用。</w:t>
      </w:r>
    </w:p>
    <w:p w14:paraId="1A249AF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3、经采购单位书面审核批准后，成交供应商可负责相关设备的维护维修，水、电费用均由采购单位负责。</w:t>
      </w:r>
    </w:p>
    <w:p w14:paraId="78EAB5A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4、采购单位对成交供应商人员资质、加工食品安全卫生、服务质量等方面进行监管，有权对违规操作行为进行经济处理。</w:t>
      </w:r>
    </w:p>
    <w:p w14:paraId="097DAC8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5、采购单位按照合同及国家的法律法规向成交供应商按月结算情况及测评结果支付服务费。</w:t>
      </w:r>
    </w:p>
    <w:p w14:paraId="1CF934D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6、采购单位负责提供食材，并确保食材新鲜、安全。</w:t>
      </w:r>
    </w:p>
    <w:p w14:paraId="5EDE00BD">
      <w:pPr>
        <w:snapToGrid w:val="0"/>
        <w:spacing w:line="360" w:lineRule="auto"/>
        <w:ind w:firstLine="482" w:firstLineChars="200"/>
        <w:jc w:val="left"/>
        <w:rPr>
          <w:rFonts w:ascii="宋体" w:hAnsi="宋体" w:eastAsia="宋体" w:cs="宋体"/>
          <w:b/>
          <w:bCs/>
          <w:sz w:val="24"/>
        </w:rPr>
      </w:pPr>
      <w:r>
        <w:rPr>
          <w:rFonts w:hint="eastAsia" w:ascii="宋体" w:hAnsi="宋体" w:eastAsia="宋体" w:cs="宋体"/>
          <w:b/>
          <w:bCs/>
          <w:sz w:val="24"/>
        </w:rPr>
        <w:t>四、成交供应商责任</w:t>
      </w:r>
    </w:p>
    <w:p w14:paraId="75A793D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1、成交供应商应应配合采购人做好一日三餐供应工作；协助采购单位做好食品安全及台账相关工作；采购单位临时安排的其他应急工作。</w:t>
      </w:r>
    </w:p>
    <w:p w14:paraId="5622DC9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2、食堂工作人员配备必须达到采购单位最低要求，所聘人员都必须具备有效健康证明和符合岗位相关要求的证书。</w:t>
      </w:r>
    </w:p>
    <w:p w14:paraId="6FBF2C0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3、成交供应商在遵守国家有关法规及采购单位各项规章制度下，按照采购单位要求提高餐饮服务质量，并接受采购单位对食堂服务的全面考核评估。</w:t>
      </w:r>
    </w:p>
    <w:p w14:paraId="384A304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4、成交供应商不得把在采购单位食堂里加工的食物拿到服务地点外销售。</w:t>
      </w:r>
    </w:p>
    <w:p w14:paraId="3D81D22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5、成交供应商在经营期间若有违约，则在结算时直接从服务费中扣除违约金。</w:t>
      </w:r>
    </w:p>
    <w:p w14:paraId="6901463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6、在合同规定经营期限内，成交供应商不得进行任何形式的转包；不得在本项目服务地点从事任何非法活动及违反采购单位规定的有关行为，如有发现，采购单位有权无条件终止合同。</w:t>
      </w:r>
    </w:p>
    <w:p w14:paraId="338B0FF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食堂的人员资质、消防安全、保卫安全、食品生产安全、卫生健康等方面的全部经营内容必须满足食品安全、消防安全、卫生健康等相关法律法规的要求，满足卫生监督、消防及相关部门的要求，相应的食品安全卫生、员工培训等台帐资料按要求整理成册备查。若因成交供应商措施不到位发生安全事故或其他食品安全引发的事故，造成的相关损失，成交供应商承担全部责任。</w:t>
      </w:r>
    </w:p>
    <w:p w14:paraId="3A3FBD3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8、成交供应商必须按规定，定期对食堂工作人员进行食品安全卫生知识培训和业务培训，并提供台帐资料备查。</w:t>
      </w:r>
    </w:p>
    <w:p w14:paraId="6B11B5E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9、成交供应商不得擅自减少协议规定的食堂工作人员配备数量，如有减少，须及时告知采购单位协商，隐瞒不报，采购单位有权提前终止合同并进行相应处罚。</w:t>
      </w:r>
    </w:p>
    <w:p w14:paraId="0AC1C47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10、成交供应商负责所派服务人员的安全教育和管理，并承担所有安全责任。</w:t>
      </w:r>
    </w:p>
    <w:p w14:paraId="7F7304F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合同签订生效后，采购单位、成交供应商双方对现有的房屋、设备设施、餐饮家具、公共餐具等，双方现场进行清点、交接并登记造册。与采购单位交接后，因遗失、毁损、保管不当等原因由成交供应商自行添置各种设备设施及餐饮家具、公共餐具等，采购单位不承担任何费用。成交供应商须做到档案齐全、管理完善、运行记录、值班记录完整、填写规范、交接手续齐备、检索方便。</w:t>
      </w:r>
    </w:p>
    <w:p w14:paraId="02CC1EA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12、如果发生因成交供应商服务人员工作失职造成消防事故、失窃事件或其他财产损失和人身伤害，均由成交供应商承担相关经济和法律责任。</w:t>
      </w:r>
    </w:p>
    <w:p w14:paraId="2BA9EA6F">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13、合同期满，成交供应商须积极配合采购单位做好与下一个食堂委托经营供应商的交接工作，确保安全、平稳过渡，供餐正常进行，各种设备设施及餐饮家具、公共餐具等不少于交接时的数量。若因成交供应商的原因造成损失的应予赔偿，若采购单位因特殊原因需延期的，成交供应商应无条件配合完成。</w:t>
      </w:r>
    </w:p>
    <w:p w14:paraId="121F740A">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14、成交供应商在进场后须尽快办理《餐饮服务许可证》、《食品经营许可证》等相关证件，并自行承担相关费用，采购单位提供必要的配合。</w:t>
      </w:r>
    </w:p>
    <w:p w14:paraId="3AB74885">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五、服务期限和服务地点</w:t>
      </w:r>
    </w:p>
    <w:p w14:paraId="29929920">
      <w:pPr>
        <w:pStyle w:val="2"/>
        <w:snapToGrid w:val="0"/>
        <w:spacing w:line="360" w:lineRule="auto"/>
        <w:ind w:firstLine="480" w:firstLineChars="200"/>
        <w:rPr>
          <w:rFonts w:ascii="宋体" w:hAnsi="宋体" w:cs="宋体"/>
          <w:sz w:val="24"/>
        </w:rPr>
      </w:pPr>
      <w:r>
        <w:rPr>
          <w:rFonts w:hint="eastAsia" w:ascii="宋体" w:hAnsi="宋体" w:cs="宋体"/>
          <w:sz w:val="24"/>
          <w:szCs w:val="24"/>
        </w:rPr>
        <w:t>本项目服务期自合同签订之日起壹年，合同到期</w:t>
      </w:r>
      <w:r>
        <w:rPr>
          <w:rFonts w:hint="eastAsia" w:ascii="宋体" w:hAnsi="宋体" w:cs="宋体"/>
          <w:sz w:val="24"/>
        </w:rPr>
        <w:t>后，经双方协商一致，可续签一年合同，续签最多不超过两次。</w:t>
      </w:r>
    </w:p>
    <w:p w14:paraId="683F23AC">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六、付款要求</w:t>
      </w:r>
    </w:p>
    <w:p w14:paraId="35EC653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采购单位按月付款给成交供应商。成交供应商须提供相应金额且符合采购单位财务制度规定的发票，采购单位按程序审批后支付款项。</w:t>
      </w:r>
    </w:p>
    <w:p w14:paraId="64F31E67">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七、履约保证金：</w:t>
      </w:r>
    </w:p>
    <w:p w14:paraId="1745F1F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3C394D0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2、成交供应商全部履约合同义务，经采购单位验收合格无质量、进度等问题的，采购单位在验收合格后一次性退还履约保证金。</w:t>
      </w:r>
    </w:p>
    <w:p w14:paraId="6AEA812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3、发生以下情况的，履约保证金不予退还或部分退还：</w:t>
      </w:r>
    </w:p>
    <w:p w14:paraId="0E9CE5F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a.签订合同后，成交供应商不履行合同义务的，采购单位有权全额扣除履约保证金，全额不予退还，同时采购单位亦有权终止合同，成交供应商还须承担相应的法律赔偿责任。</w:t>
      </w:r>
    </w:p>
    <w:p w14:paraId="205C8494">
      <w:pPr>
        <w:snapToGrid w:val="0"/>
        <w:spacing w:line="360" w:lineRule="auto"/>
        <w:rPr>
          <w:rFonts w:ascii="宋体" w:hAnsi="宋体" w:eastAsia="宋体" w:cs="宋体"/>
          <w:b/>
          <w:bCs/>
          <w:sz w:val="24"/>
        </w:rPr>
      </w:pPr>
      <w:r>
        <w:rPr>
          <w:rFonts w:hint="eastAsia" w:ascii="宋体" w:hAnsi="宋体" w:eastAsia="宋体" w:cs="宋体"/>
          <w:sz w:val="24"/>
        </w:rPr>
        <w:t>b.成交供应商在履约过程中发生违约行为，给采购单位造成损失的，采购单位有权在成交供应商缴纳的履约保证金中予以扣款，以弥补采购单位经济损失，不足的部分成交供应商另外补齐。</w:t>
      </w:r>
    </w:p>
    <w:p w14:paraId="131929C0">
      <w:pP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20660CE4">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85627670"/>
      <w:bookmarkStart w:id="84" w:name="_Toc37322565"/>
      <w:bookmarkStart w:id="85" w:name="_Toc43217893"/>
      <w:bookmarkStart w:id="86" w:name="_Toc38121794"/>
      <w:bookmarkStart w:id="87" w:name="_Toc182848996"/>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0FDF489E">
      <w:pPr>
        <w:adjustRightInd w:val="0"/>
        <w:snapToGrid w:val="0"/>
        <w:spacing w:line="360" w:lineRule="auto"/>
        <w:ind w:firstLine="482" w:firstLineChars="200"/>
        <w:jc w:val="left"/>
        <w:textAlignment w:val="baseline"/>
        <w:rPr>
          <w:rFonts w:ascii="宋体" w:hAnsi="宋体" w:eastAsia="宋体" w:cs="宋体"/>
          <w:b/>
          <w:sz w:val="24"/>
        </w:rPr>
      </w:pPr>
      <w:bookmarkStart w:id="88" w:name="OLE_LINK1"/>
      <w:bookmarkStart w:id="89" w:name="OLE_LINK2"/>
      <w:r>
        <w:rPr>
          <w:rFonts w:hint="eastAsia" w:ascii="宋体" w:hAnsi="宋体" w:eastAsia="宋体" w:cs="宋体"/>
          <w:b/>
          <w:sz w:val="24"/>
        </w:rPr>
        <w:t>一、磋商方式</w:t>
      </w:r>
    </w:p>
    <w:p w14:paraId="451689D8">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14:paraId="487D318D">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45185D08">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5EA72CBE">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3A2CA94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w:t>
      </w:r>
      <w:r>
        <w:rPr>
          <w:rFonts w:hint="eastAsia" w:ascii="宋体" w:hAnsi="宋体" w:eastAsia="宋体" w:cs="宋体"/>
          <w:bCs/>
          <w:color w:val="1F497D" w:themeColor="text2"/>
          <w:sz w:val="24"/>
        </w:rPr>
        <w:t>20</w:t>
      </w:r>
      <w:r>
        <w:rPr>
          <w:rFonts w:hint="eastAsia" w:ascii="宋体" w:hAnsi="宋体" w:eastAsia="宋体" w:cs="宋体"/>
          <w:bCs/>
          <w:sz w:val="24"/>
        </w:rPr>
        <w:t>分钟内填写并提交最后报价，未在规定时间内提交最后报价的，视作无效响应处理。</w:t>
      </w:r>
    </w:p>
    <w:p w14:paraId="54E425B9">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w:t>
      </w:r>
    </w:p>
    <w:p w14:paraId="4F166C4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6353205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评标结果按评审总得分由高到低顺序排列。总得分相同的，按最终报价由低到高顺序排列，总得分和最终报价均相同的并列，磋商响应文件满足磋商文件全部实质性要求，且按照评审因素的量化指标评审得分最高的供应商为成交候选人。若仍相同的，则由采购单位代表采取现场抽签的方式确定成交候选人。</w:t>
      </w:r>
    </w:p>
    <w:p w14:paraId="7841ED31">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6BD4D67A">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554E849A">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3E2D247C">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3A950983">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676F71DB">
      <w:pPr>
        <w:numPr>
          <w:ilvl w:val="0"/>
          <w:numId w:val="5"/>
        </w:numPr>
        <w:adjustRightInd w:val="0"/>
        <w:snapToGrid w:val="0"/>
        <w:spacing w:line="360" w:lineRule="auto"/>
        <w:ind w:firstLine="496" w:firstLineChars="206"/>
        <w:rPr>
          <w:rFonts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rPr>
        <w:t>75</w:t>
      </w:r>
      <w:r>
        <w:rPr>
          <w:rFonts w:hint="eastAsia" w:ascii="宋体" w:hAnsi="宋体" w:eastAsia="宋体" w:cs="宋体"/>
          <w:b/>
          <w:sz w:val="24"/>
          <w:lang w:val="zh-CN"/>
        </w:rPr>
        <w:t>分</w:t>
      </w:r>
    </w:p>
    <w:p w14:paraId="3558F77E">
      <w:pPr>
        <w:pStyle w:val="7"/>
        <w:keepNext w:val="0"/>
        <w:keepLines w:val="0"/>
        <w:snapToGrid w:val="0"/>
        <w:spacing w:before="0" w:after="0" w:line="360" w:lineRule="auto"/>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2"/>
        <w:tblW w:w="10130" w:type="dxa"/>
        <w:tblInd w:w="-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543"/>
        <w:gridCol w:w="7114"/>
        <w:gridCol w:w="709"/>
      </w:tblGrid>
      <w:tr w14:paraId="4476E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4" w:type="dxa"/>
            <w:tcBorders>
              <w:top w:val="single" w:color="auto" w:sz="4" w:space="0"/>
              <w:bottom w:val="single" w:color="auto" w:sz="4" w:space="0"/>
              <w:right w:val="single" w:color="auto" w:sz="4" w:space="0"/>
            </w:tcBorders>
            <w:vAlign w:val="center"/>
          </w:tcPr>
          <w:p w14:paraId="15B22287">
            <w:pPr>
              <w:autoSpaceDE w:val="0"/>
              <w:autoSpaceDN w:val="0"/>
              <w:adjustRightInd w:val="0"/>
              <w:spacing w:line="360" w:lineRule="auto"/>
              <w:jc w:val="center"/>
              <w:rPr>
                <w:rFonts w:ascii="宋体" w:hAnsi="宋体" w:eastAsia="宋体" w:cs="宋体"/>
                <w:b/>
                <w:bCs/>
                <w:sz w:val="24"/>
              </w:rPr>
            </w:pPr>
            <w:r>
              <w:rPr>
                <w:rFonts w:hint="eastAsia" w:ascii="宋体" w:hAnsi="宋体" w:eastAsia="宋体" w:cs="宋体"/>
                <w:b/>
                <w:bCs/>
                <w:sz w:val="24"/>
              </w:rPr>
              <w:t>序号</w:t>
            </w:r>
          </w:p>
        </w:tc>
        <w:tc>
          <w:tcPr>
            <w:tcW w:w="1543" w:type="dxa"/>
            <w:tcBorders>
              <w:top w:val="single" w:color="auto" w:sz="4" w:space="0"/>
              <w:bottom w:val="single" w:color="auto" w:sz="4" w:space="0"/>
              <w:right w:val="single" w:color="auto" w:sz="4" w:space="0"/>
            </w:tcBorders>
            <w:vAlign w:val="center"/>
          </w:tcPr>
          <w:p w14:paraId="79726294">
            <w:pPr>
              <w:autoSpaceDE w:val="0"/>
              <w:autoSpaceDN w:val="0"/>
              <w:adjustRightInd w:val="0"/>
              <w:spacing w:line="360" w:lineRule="auto"/>
              <w:jc w:val="center"/>
              <w:rPr>
                <w:rFonts w:ascii="宋体" w:hAnsi="宋体" w:eastAsia="宋体" w:cs="宋体"/>
                <w:b/>
                <w:bCs/>
                <w:sz w:val="24"/>
              </w:rPr>
            </w:pPr>
            <w:r>
              <w:rPr>
                <w:rFonts w:hint="eastAsia" w:ascii="宋体" w:hAnsi="宋体" w:eastAsia="宋体" w:cs="宋体"/>
                <w:b/>
                <w:bCs/>
                <w:sz w:val="24"/>
                <w:lang w:val="zh-CN"/>
              </w:rPr>
              <w:t>评标项目</w:t>
            </w:r>
          </w:p>
        </w:tc>
        <w:tc>
          <w:tcPr>
            <w:tcW w:w="7114" w:type="dxa"/>
            <w:tcBorders>
              <w:top w:val="single" w:color="auto" w:sz="4" w:space="0"/>
              <w:left w:val="single" w:color="auto" w:sz="4" w:space="0"/>
              <w:bottom w:val="single" w:color="auto" w:sz="4" w:space="0"/>
              <w:right w:val="single" w:color="auto" w:sz="4" w:space="0"/>
            </w:tcBorders>
            <w:vAlign w:val="center"/>
          </w:tcPr>
          <w:p w14:paraId="15AE279F">
            <w:pPr>
              <w:autoSpaceDE w:val="0"/>
              <w:autoSpaceDN w:val="0"/>
              <w:adjustRightInd w:val="0"/>
              <w:spacing w:line="360" w:lineRule="auto"/>
              <w:jc w:val="center"/>
              <w:rPr>
                <w:rFonts w:ascii="宋体" w:hAnsi="宋体" w:eastAsia="宋体" w:cs="宋体"/>
                <w:b/>
                <w:bCs/>
                <w:sz w:val="24"/>
              </w:rPr>
            </w:pPr>
            <w:r>
              <w:rPr>
                <w:rFonts w:hint="eastAsia" w:ascii="宋体" w:hAnsi="宋体" w:eastAsia="宋体" w:cs="宋体"/>
                <w:b/>
                <w:bCs/>
                <w:sz w:val="24"/>
                <w:lang w:val="zh-CN"/>
              </w:rPr>
              <w:t>评分要求及得分要点</w:t>
            </w:r>
          </w:p>
        </w:tc>
        <w:tc>
          <w:tcPr>
            <w:tcW w:w="709" w:type="dxa"/>
            <w:tcBorders>
              <w:top w:val="single" w:color="auto" w:sz="4" w:space="0"/>
              <w:left w:val="single" w:color="auto" w:sz="4" w:space="0"/>
              <w:bottom w:val="single" w:color="auto" w:sz="4" w:space="0"/>
            </w:tcBorders>
            <w:vAlign w:val="center"/>
          </w:tcPr>
          <w:p w14:paraId="4EA6A98D">
            <w:pPr>
              <w:autoSpaceDE w:val="0"/>
              <w:autoSpaceDN w:val="0"/>
              <w:adjustRightInd w:val="0"/>
              <w:spacing w:line="360" w:lineRule="auto"/>
              <w:jc w:val="center"/>
              <w:rPr>
                <w:rFonts w:ascii="宋体" w:hAnsi="宋体" w:eastAsia="宋体" w:cs="宋体"/>
                <w:b/>
                <w:bCs/>
                <w:sz w:val="24"/>
              </w:rPr>
            </w:pPr>
            <w:r>
              <w:rPr>
                <w:rFonts w:hint="eastAsia" w:ascii="宋体" w:hAnsi="宋体" w:eastAsia="宋体" w:cs="宋体"/>
                <w:b/>
                <w:bCs/>
                <w:sz w:val="24"/>
              </w:rPr>
              <w:t>分值</w:t>
            </w:r>
          </w:p>
        </w:tc>
      </w:tr>
      <w:tr w14:paraId="55163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47201EC3">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1</w:t>
            </w:r>
          </w:p>
        </w:tc>
        <w:tc>
          <w:tcPr>
            <w:tcW w:w="1543" w:type="dxa"/>
            <w:tcBorders>
              <w:top w:val="single" w:color="auto" w:sz="4" w:space="0"/>
              <w:left w:val="single" w:color="auto" w:sz="4" w:space="0"/>
              <w:bottom w:val="single" w:color="auto" w:sz="4" w:space="0"/>
              <w:right w:val="single" w:color="auto" w:sz="4" w:space="0"/>
            </w:tcBorders>
            <w:vAlign w:val="center"/>
          </w:tcPr>
          <w:p w14:paraId="02043BFF">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供应商</w:t>
            </w:r>
          </w:p>
          <w:p w14:paraId="722A3436">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业绩</w:t>
            </w:r>
          </w:p>
        </w:tc>
        <w:tc>
          <w:tcPr>
            <w:tcW w:w="7114" w:type="dxa"/>
            <w:tcBorders>
              <w:top w:val="single" w:color="auto" w:sz="4" w:space="0"/>
              <w:left w:val="single" w:color="auto" w:sz="4" w:space="0"/>
              <w:bottom w:val="single" w:color="auto" w:sz="4" w:space="0"/>
              <w:right w:val="single" w:color="auto" w:sz="4" w:space="0"/>
            </w:tcBorders>
            <w:vAlign w:val="center"/>
          </w:tcPr>
          <w:p w14:paraId="157A247B">
            <w:pPr>
              <w:snapToGrid w:val="0"/>
              <w:spacing w:line="276" w:lineRule="auto"/>
              <w:textAlignment w:val="baseline"/>
              <w:rPr>
                <w:rFonts w:ascii="宋体" w:hAnsi="宋体" w:eastAsia="宋体" w:cs="宋体"/>
                <w:sz w:val="24"/>
              </w:rPr>
            </w:pPr>
            <w:r>
              <w:rPr>
                <w:rFonts w:hint="eastAsia" w:ascii="宋体" w:hAnsi="宋体" w:eastAsia="宋体" w:cs="宋体"/>
                <w:sz w:val="24"/>
              </w:rPr>
              <w:t>自2020年1月1日（以合同签订时间为准）以来，有食堂服务（至少提供烹饪）业绩的，每有一个得3分，本项最高得12分。</w:t>
            </w:r>
          </w:p>
          <w:p w14:paraId="2D0F5CF6">
            <w:pPr>
              <w:snapToGrid w:val="0"/>
              <w:spacing w:line="276" w:lineRule="auto"/>
              <w:textAlignment w:val="baseline"/>
              <w:rPr>
                <w:rFonts w:ascii="宋体" w:hAnsi="宋体" w:eastAsia="宋体" w:cs="宋体"/>
                <w:b/>
                <w:bCs/>
                <w:sz w:val="24"/>
              </w:rPr>
            </w:pPr>
            <w:r>
              <w:rPr>
                <w:rFonts w:hint="eastAsia" w:ascii="宋体" w:hAnsi="宋体" w:eastAsia="宋体" w:cs="宋体"/>
                <w:b/>
                <w:bCs/>
                <w:sz w:val="24"/>
              </w:rPr>
              <w:t>须同时提供：①完整清晰的有效合同原件的复印件或扫描件②中标通知书原件的复印件或扫描件（或招标管理、代理机构成交公示截图）③合格的履约验收报告原件的复印件或扫描件，并加盖供应商公章。</w:t>
            </w:r>
          </w:p>
          <w:p w14:paraId="5EF54F94">
            <w:pPr>
              <w:snapToGrid w:val="0"/>
              <w:spacing w:line="276" w:lineRule="auto"/>
              <w:textAlignment w:val="baseline"/>
              <w:rPr>
                <w:rFonts w:ascii="宋体" w:hAnsi="宋体" w:eastAsia="宋体" w:cs="宋体"/>
                <w:sz w:val="24"/>
              </w:rPr>
            </w:pPr>
            <w:r>
              <w:rPr>
                <w:rFonts w:hint="eastAsia" w:ascii="宋体" w:hAnsi="宋体" w:eastAsia="宋体" w:cs="宋体"/>
                <w:b/>
                <w:bCs/>
                <w:sz w:val="24"/>
              </w:rPr>
              <w:t>注：与同一采购单位签订的多份合同只按一个业绩计算。</w:t>
            </w:r>
          </w:p>
        </w:tc>
        <w:tc>
          <w:tcPr>
            <w:tcW w:w="709" w:type="dxa"/>
            <w:tcBorders>
              <w:top w:val="single" w:color="auto" w:sz="4" w:space="0"/>
              <w:left w:val="single" w:color="auto" w:sz="4" w:space="0"/>
              <w:bottom w:val="single" w:color="auto" w:sz="4" w:space="0"/>
            </w:tcBorders>
            <w:vAlign w:val="center"/>
          </w:tcPr>
          <w:p w14:paraId="4C2C0DCE">
            <w:pPr>
              <w:snapToGrid w:val="0"/>
              <w:spacing w:line="34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12</w:t>
            </w:r>
          </w:p>
        </w:tc>
      </w:tr>
      <w:tr w14:paraId="6F916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2AB7FA44">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2</w:t>
            </w:r>
          </w:p>
        </w:tc>
        <w:tc>
          <w:tcPr>
            <w:tcW w:w="1543" w:type="dxa"/>
            <w:tcBorders>
              <w:top w:val="single" w:color="auto" w:sz="4" w:space="0"/>
              <w:left w:val="single" w:color="auto" w:sz="4" w:space="0"/>
              <w:bottom w:val="single" w:color="auto" w:sz="4" w:space="0"/>
              <w:right w:val="single" w:color="auto" w:sz="4" w:space="0"/>
            </w:tcBorders>
            <w:vAlign w:val="center"/>
          </w:tcPr>
          <w:p w14:paraId="1D2E3283">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供应商</w:t>
            </w:r>
          </w:p>
          <w:p w14:paraId="1DEEA015">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履约评标</w:t>
            </w:r>
          </w:p>
        </w:tc>
        <w:tc>
          <w:tcPr>
            <w:tcW w:w="7114" w:type="dxa"/>
            <w:tcBorders>
              <w:top w:val="single" w:color="auto" w:sz="4" w:space="0"/>
              <w:left w:val="single" w:color="auto" w:sz="4" w:space="0"/>
              <w:bottom w:val="single" w:color="auto" w:sz="4" w:space="0"/>
              <w:right w:val="single" w:color="auto" w:sz="4" w:space="0"/>
            </w:tcBorders>
            <w:vAlign w:val="center"/>
          </w:tcPr>
          <w:p w14:paraId="45AC1284">
            <w:pPr>
              <w:snapToGrid w:val="0"/>
              <w:spacing w:line="276" w:lineRule="auto"/>
              <w:textAlignment w:val="baseline"/>
              <w:rPr>
                <w:rFonts w:ascii="宋体" w:hAnsi="宋体" w:eastAsia="宋体" w:cs="宋体"/>
                <w:sz w:val="24"/>
              </w:rPr>
            </w:pPr>
            <w:r>
              <w:rPr>
                <w:rFonts w:hint="eastAsia" w:ascii="宋体" w:hAnsi="宋体" w:eastAsia="宋体" w:cs="宋体"/>
                <w:sz w:val="24"/>
              </w:rPr>
              <w:t>上述业绩中，供应商能提供委托单位“满意”或“优秀”服务评价的，每有一个得2分，本项最多得6分。</w:t>
            </w:r>
          </w:p>
          <w:p w14:paraId="28489407">
            <w:pPr>
              <w:snapToGrid w:val="0"/>
              <w:spacing w:line="276" w:lineRule="auto"/>
              <w:textAlignment w:val="baseline"/>
              <w:rPr>
                <w:rFonts w:ascii="宋体" w:hAnsi="宋体" w:eastAsia="宋体" w:cs="宋体"/>
                <w:b/>
                <w:sz w:val="24"/>
              </w:rPr>
            </w:pPr>
            <w:r>
              <w:rPr>
                <w:rFonts w:hint="eastAsia" w:ascii="宋体" w:hAnsi="宋体" w:eastAsia="宋体" w:cs="宋体"/>
                <w:b/>
                <w:sz w:val="24"/>
              </w:rPr>
              <w:t>须提供：委托单位盖公章的评价意见原件的扫描件，并加盖供应商公章。</w:t>
            </w:r>
          </w:p>
        </w:tc>
        <w:tc>
          <w:tcPr>
            <w:tcW w:w="709" w:type="dxa"/>
            <w:tcBorders>
              <w:top w:val="single" w:color="auto" w:sz="4" w:space="0"/>
              <w:left w:val="single" w:color="auto" w:sz="4" w:space="0"/>
              <w:bottom w:val="single" w:color="auto" w:sz="4" w:space="0"/>
            </w:tcBorders>
            <w:vAlign w:val="center"/>
          </w:tcPr>
          <w:p w14:paraId="5D6CDD3D">
            <w:pPr>
              <w:snapToGrid w:val="0"/>
              <w:spacing w:line="34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6</w:t>
            </w:r>
          </w:p>
        </w:tc>
      </w:tr>
      <w:tr w14:paraId="183CE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3" w:hRule="atLeast"/>
        </w:trPr>
        <w:tc>
          <w:tcPr>
            <w:tcW w:w="764" w:type="dxa"/>
            <w:vMerge w:val="restart"/>
            <w:tcBorders>
              <w:top w:val="single" w:color="auto" w:sz="4" w:space="0"/>
              <w:right w:val="single" w:color="auto" w:sz="4" w:space="0"/>
            </w:tcBorders>
            <w:vAlign w:val="center"/>
          </w:tcPr>
          <w:p w14:paraId="4CE95707">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3</w:t>
            </w:r>
          </w:p>
        </w:tc>
        <w:tc>
          <w:tcPr>
            <w:tcW w:w="1543" w:type="dxa"/>
            <w:vMerge w:val="restart"/>
            <w:tcBorders>
              <w:top w:val="single" w:color="auto" w:sz="4" w:space="0"/>
              <w:left w:val="single" w:color="auto" w:sz="4" w:space="0"/>
              <w:right w:val="single" w:color="auto" w:sz="4" w:space="0"/>
            </w:tcBorders>
            <w:vAlign w:val="center"/>
          </w:tcPr>
          <w:p w14:paraId="0F705F03">
            <w:pPr>
              <w:widowControl/>
              <w:jc w:val="center"/>
              <w:rPr>
                <w:rFonts w:ascii="宋体" w:hAnsi="宋体" w:eastAsia="宋体" w:cs="宋体"/>
                <w:sz w:val="24"/>
              </w:rPr>
            </w:pPr>
            <w:r>
              <w:rPr>
                <w:rFonts w:hint="eastAsia" w:ascii="宋体" w:hAnsi="宋体" w:eastAsia="宋体" w:cs="宋体"/>
                <w:sz w:val="24"/>
              </w:rPr>
              <w:t>项目组</w:t>
            </w:r>
          </w:p>
          <w:p w14:paraId="252913A5">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成员</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14:paraId="74D1CD27">
            <w:pPr>
              <w:snapToGrid w:val="0"/>
              <w:spacing w:line="276" w:lineRule="auto"/>
              <w:textAlignment w:val="baseline"/>
              <w:rPr>
                <w:rFonts w:ascii="宋体" w:hAnsi="宋体" w:eastAsia="宋体" w:cs="宋体"/>
                <w:sz w:val="24"/>
              </w:rPr>
            </w:pPr>
            <w:r>
              <w:rPr>
                <w:rFonts w:hint="eastAsia" w:ascii="宋体" w:hAnsi="宋体" w:eastAsia="宋体" w:cs="宋体"/>
                <w:sz w:val="24"/>
              </w:rPr>
              <w:t>拟派本项目项目负责人兼厨师长1名，须同时满足以下三点要求，得5分。</w:t>
            </w:r>
          </w:p>
          <w:p w14:paraId="6D49A5F2">
            <w:pPr>
              <w:snapToGrid w:val="0"/>
              <w:spacing w:line="276" w:lineRule="auto"/>
              <w:textAlignment w:val="baseline"/>
              <w:rPr>
                <w:rFonts w:ascii="宋体" w:hAnsi="宋体" w:eastAsia="宋体" w:cs="宋体"/>
                <w:sz w:val="24"/>
              </w:rPr>
            </w:pPr>
            <w:r>
              <w:rPr>
                <w:rFonts w:hint="eastAsia" w:ascii="宋体" w:hAnsi="宋体" w:eastAsia="宋体" w:cs="宋体"/>
                <w:sz w:val="24"/>
              </w:rPr>
              <w:t>①年龄不超过50周岁（含），②具有15年及以上厨房管理工作经历，③持有中级（四级）及以上中式烹调师证书得5分。</w:t>
            </w:r>
          </w:p>
          <w:p w14:paraId="5650C1FC">
            <w:pPr>
              <w:pStyle w:val="2"/>
            </w:pPr>
            <w:r>
              <w:rPr>
                <w:rFonts w:hint="eastAsia" w:ascii="宋体" w:hAnsi="宋体" w:cs="宋体"/>
                <w:b/>
                <w:bCs/>
                <w:kern w:val="0"/>
                <w:sz w:val="24"/>
                <w:szCs w:val="24"/>
              </w:rPr>
              <w:t>注：须同时提供①</w:t>
            </w:r>
            <w:r>
              <w:rPr>
                <w:rFonts w:hint="eastAsia" w:ascii="宋体" w:hAnsi="宋体" w:cs="宋体"/>
                <w:b/>
                <w:color w:val="000000"/>
                <w:kern w:val="0"/>
                <w:sz w:val="24"/>
                <w:szCs w:val="24"/>
              </w:rPr>
              <w:t>身份证原件正反面的复印件或扫描件、②证书原件的复印件或扫描件、③工作经历证明文件原件的复印件或扫描件、④由社保机构出具并盖章的投标人为其缴纳最近1个月（至少为2025年3月份）的社会保险缴费清单的复印件或扫描件，</w:t>
            </w:r>
            <w:r>
              <w:rPr>
                <w:rFonts w:hint="eastAsia" w:ascii="宋体" w:hAnsi="宋体" w:cs="宋体"/>
                <w:b/>
                <w:bCs/>
                <w:kern w:val="0"/>
                <w:sz w:val="24"/>
                <w:szCs w:val="24"/>
              </w:rPr>
              <w:t>并加盖供应商单位公章</w:t>
            </w:r>
            <w:r>
              <w:rPr>
                <w:rFonts w:hint="eastAsia" w:ascii="宋体" w:hAnsi="宋体" w:cs="宋体"/>
                <w:b/>
                <w:color w:val="000000"/>
                <w:kern w:val="0"/>
                <w:sz w:val="24"/>
                <w:szCs w:val="24"/>
              </w:rPr>
              <w:t>。如提供的材料不全或提供的材料不符合要求的或未提供的，此项不得分。</w:t>
            </w:r>
          </w:p>
        </w:tc>
        <w:tc>
          <w:tcPr>
            <w:tcW w:w="709" w:type="dxa"/>
            <w:tcBorders>
              <w:top w:val="single" w:color="auto" w:sz="4" w:space="0"/>
              <w:left w:val="single" w:color="auto" w:sz="4" w:space="0"/>
              <w:bottom w:val="single" w:color="auto" w:sz="4" w:space="0"/>
            </w:tcBorders>
            <w:vAlign w:val="center"/>
          </w:tcPr>
          <w:p w14:paraId="178AE206">
            <w:pPr>
              <w:snapToGrid w:val="0"/>
              <w:spacing w:line="34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5</w:t>
            </w:r>
          </w:p>
        </w:tc>
      </w:tr>
      <w:tr w14:paraId="2F98E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vMerge w:val="continue"/>
            <w:tcBorders>
              <w:right w:val="single" w:color="auto" w:sz="4" w:space="0"/>
            </w:tcBorders>
            <w:vAlign w:val="center"/>
          </w:tcPr>
          <w:p w14:paraId="2C65AEB6">
            <w:pPr>
              <w:autoSpaceDE w:val="0"/>
              <w:autoSpaceDN w:val="0"/>
              <w:adjustRightInd w:val="0"/>
              <w:spacing w:line="360" w:lineRule="auto"/>
              <w:jc w:val="center"/>
              <w:rPr>
                <w:rFonts w:ascii="宋体" w:hAnsi="宋体" w:eastAsia="宋体" w:cs="宋体"/>
                <w:bCs/>
                <w:sz w:val="24"/>
              </w:rPr>
            </w:pPr>
          </w:p>
        </w:tc>
        <w:tc>
          <w:tcPr>
            <w:tcW w:w="1543" w:type="dxa"/>
            <w:vMerge w:val="continue"/>
            <w:tcBorders>
              <w:left w:val="single" w:color="auto" w:sz="4" w:space="0"/>
              <w:right w:val="single" w:color="auto" w:sz="4" w:space="0"/>
            </w:tcBorders>
            <w:vAlign w:val="center"/>
          </w:tcPr>
          <w:p w14:paraId="645D8F0F">
            <w:pPr>
              <w:widowControl/>
              <w:snapToGrid w:val="0"/>
              <w:spacing w:line="360" w:lineRule="exact"/>
              <w:jc w:val="center"/>
              <w:textAlignment w:val="baseline"/>
              <w:rPr>
                <w:rFonts w:ascii="宋体" w:hAnsi="宋体" w:eastAsia="宋体" w:cs="宋体"/>
                <w:sz w:val="24"/>
              </w:rPr>
            </w:pP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14:paraId="1A1EC9CA">
            <w:pPr>
              <w:snapToGrid w:val="0"/>
              <w:spacing w:line="276" w:lineRule="auto"/>
              <w:textAlignment w:val="baseline"/>
              <w:rPr>
                <w:rFonts w:ascii="宋体" w:hAnsi="宋体" w:eastAsia="宋体" w:cs="宋体"/>
                <w:sz w:val="24"/>
              </w:rPr>
            </w:pPr>
            <w:r>
              <w:rPr>
                <w:rFonts w:hint="eastAsia" w:ascii="宋体" w:hAnsi="宋体" w:eastAsia="宋体" w:cs="宋体"/>
                <w:sz w:val="24"/>
              </w:rPr>
              <w:t>拟派本项目厨师（含切配菜人员）1名，年龄不超过50周岁（含）。</w:t>
            </w:r>
          </w:p>
          <w:p w14:paraId="5C0989CE">
            <w:pPr>
              <w:snapToGrid w:val="0"/>
              <w:spacing w:line="276" w:lineRule="auto"/>
              <w:textAlignment w:val="baseline"/>
              <w:rPr>
                <w:rFonts w:ascii="宋体" w:hAnsi="宋体" w:eastAsia="宋体"/>
                <w:b/>
                <w:bCs/>
                <w:sz w:val="24"/>
              </w:rPr>
            </w:pPr>
            <w:r>
              <w:rPr>
                <w:rFonts w:hint="eastAsia" w:ascii="宋体" w:hAnsi="宋体" w:eastAsia="宋体"/>
                <w:b/>
                <w:bCs/>
                <w:sz w:val="24"/>
              </w:rPr>
              <w:t>须提供</w:t>
            </w:r>
            <w:r>
              <w:rPr>
                <w:rFonts w:hint="eastAsia" w:ascii="宋体" w:hAnsi="宋体" w:eastAsia="宋体" w:cs="宋体"/>
                <w:b/>
                <w:sz w:val="24"/>
              </w:rPr>
              <w:t>身</w:t>
            </w:r>
            <w:r>
              <w:rPr>
                <w:rFonts w:hint="eastAsia" w:ascii="宋体" w:hAnsi="宋体" w:eastAsia="宋体"/>
                <w:b/>
                <w:bCs/>
                <w:sz w:val="24"/>
              </w:rPr>
              <w:t>份证原件正反面的复印件或扫描件，并加盖供应商公章。如提供的证明材料不符合要求，本项不得分。</w:t>
            </w:r>
          </w:p>
          <w:p w14:paraId="53A5A699">
            <w:pPr>
              <w:snapToGrid w:val="0"/>
              <w:spacing w:line="276" w:lineRule="auto"/>
              <w:textAlignment w:val="baseline"/>
              <w:rPr>
                <w:rFonts w:ascii="宋体" w:hAnsi="宋体" w:eastAsia="宋体" w:cs="宋体"/>
                <w:sz w:val="24"/>
              </w:rPr>
            </w:pPr>
            <w:r>
              <w:rPr>
                <w:rFonts w:hint="eastAsia" w:ascii="宋体" w:hAnsi="宋体" w:eastAsia="宋体"/>
                <w:b/>
                <w:bCs/>
                <w:sz w:val="24"/>
              </w:rPr>
              <w:t>在此基础上：</w:t>
            </w:r>
          </w:p>
          <w:p w14:paraId="153788B2">
            <w:pPr>
              <w:snapToGrid w:val="0"/>
              <w:spacing w:line="276" w:lineRule="auto"/>
              <w:textAlignment w:val="baseline"/>
              <w:rPr>
                <w:rFonts w:ascii="宋体" w:hAnsi="宋体" w:eastAsia="宋体" w:cs="宋体"/>
                <w:sz w:val="24"/>
              </w:rPr>
            </w:pPr>
            <w:r>
              <w:rPr>
                <w:rFonts w:hint="eastAsia" w:ascii="宋体" w:hAnsi="宋体" w:eastAsia="宋体" w:cs="宋体"/>
                <w:sz w:val="24"/>
              </w:rPr>
              <w:t>①具有5年（含）-10年（不含）厨师工作经历的，得2分；具有10年及以上厨师工作经历的，得4分。此项最多得4分。</w:t>
            </w:r>
          </w:p>
          <w:p w14:paraId="3F84B025">
            <w:pPr>
              <w:snapToGrid w:val="0"/>
              <w:spacing w:line="276" w:lineRule="auto"/>
              <w:textAlignment w:val="baseline"/>
              <w:rPr>
                <w:rFonts w:ascii="宋体" w:hAnsi="宋体" w:eastAsia="宋体" w:cs="宋体"/>
                <w:sz w:val="24"/>
              </w:rPr>
            </w:pPr>
            <w:r>
              <w:rPr>
                <w:rFonts w:hint="eastAsia" w:ascii="宋体" w:hAnsi="宋体" w:eastAsia="宋体" w:cs="宋体"/>
                <w:sz w:val="24"/>
              </w:rPr>
              <w:t>②具有有效的中级（四级）及以上中式烹调师证书的，得3分。</w:t>
            </w:r>
          </w:p>
          <w:p w14:paraId="15085004">
            <w:pPr>
              <w:snapToGrid w:val="0"/>
              <w:spacing w:line="276" w:lineRule="auto"/>
              <w:textAlignment w:val="baseline"/>
              <w:rPr>
                <w:rFonts w:ascii="宋体" w:hAnsi="宋体" w:eastAsia="宋体" w:cs="宋体"/>
                <w:sz w:val="24"/>
              </w:rPr>
            </w:pPr>
            <w:r>
              <w:rPr>
                <w:rFonts w:hint="eastAsia" w:ascii="宋体" w:hAnsi="宋体" w:eastAsia="宋体" w:cs="宋体"/>
                <w:sz w:val="24"/>
              </w:rPr>
              <w:t>③具有有效的初级（五级）及以上中式面点师证书的，得3分。</w:t>
            </w:r>
          </w:p>
          <w:p w14:paraId="62564964">
            <w:pPr>
              <w:snapToGrid w:val="0"/>
              <w:spacing w:line="276" w:lineRule="auto"/>
              <w:textAlignment w:val="baseline"/>
              <w:rPr>
                <w:rFonts w:ascii="宋体" w:hAnsi="宋体" w:eastAsia="宋体" w:cs="宋体"/>
                <w:b/>
                <w:bCs/>
                <w:sz w:val="24"/>
              </w:rPr>
            </w:pPr>
            <w:r>
              <w:rPr>
                <w:rFonts w:hint="eastAsia" w:ascii="宋体" w:hAnsi="宋体" w:eastAsia="宋体" w:cs="宋体"/>
                <w:b/>
                <w:bCs/>
                <w:sz w:val="24"/>
              </w:rPr>
              <w:t>本项最高得分10分。</w:t>
            </w:r>
          </w:p>
          <w:p w14:paraId="19B6A9A3">
            <w:r>
              <w:rPr>
                <w:rFonts w:hint="eastAsia" w:ascii="宋体" w:hAnsi="宋体" w:eastAsia="宋体" w:cs="宋体"/>
                <w:b/>
                <w:sz w:val="24"/>
              </w:rPr>
              <w:t>注：须提供证书原件的复印件或扫描件、工作经历证明文件原件的复印件或扫描件、由社保机构出具并盖章的投标人为其缴纳最近1个月（至少为2025年2月份）的社会保险缴费清单的复印件或扫描件，并加盖供应商单位公章。</w:t>
            </w:r>
          </w:p>
        </w:tc>
        <w:tc>
          <w:tcPr>
            <w:tcW w:w="709" w:type="dxa"/>
            <w:tcBorders>
              <w:top w:val="single" w:color="auto" w:sz="4" w:space="0"/>
              <w:left w:val="single" w:color="auto" w:sz="4" w:space="0"/>
              <w:bottom w:val="single" w:color="auto" w:sz="4" w:space="0"/>
            </w:tcBorders>
            <w:vAlign w:val="center"/>
          </w:tcPr>
          <w:p w14:paraId="07ACA5C8">
            <w:pPr>
              <w:snapToGrid w:val="0"/>
              <w:spacing w:line="340" w:lineRule="exact"/>
              <w:jc w:val="center"/>
              <w:textAlignment w:val="baseline"/>
              <w:rPr>
                <w:rFonts w:ascii="宋体" w:hAnsi="宋体" w:eastAsia="宋体" w:cs="宋体"/>
                <w:sz w:val="24"/>
              </w:rPr>
            </w:pPr>
            <w:r>
              <w:rPr>
                <w:rFonts w:hint="eastAsia" w:ascii="宋体" w:hAnsi="宋体" w:eastAsia="宋体" w:cs="宋体"/>
                <w:sz w:val="24"/>
              </w:rPr>
              <w:t>10</w:t>
            </w:r>
          </w:p>
        </w:tc>
      </w:tr>
      <w:tr w14:paraId="19835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vMerge w:val="continue"/>
            <w:tcBorders>
              <w:bottom w:val="single" w:color="auto" w:sz="4" w:space="0"/>
              <w:right w:val="single" w:color="auto" w:sz="4" w:space="0"/>
            </w:tcBorders>
            <w:vAlign w:val="center"/>
          </w:tcPr>
          <w:p w14:paraId="0E5E9CE4">
            <w:pPr>
              <w:autoSpaceDE w:val="0"/>
              <w:autoSpaceDN w:val="0"/>
              <w:adjustRightInd w:val="0"/>
              <w:spacing w:line="360" w:lineRule="auto"/>
              <w:jc w:val="center"/>
              <w:rPr>
                <w:rFonts w:ascii="宋体" w:hAnsi="宋体" w:eastAsia="宋体" w:cs="宋体"/>
                <w:bCs/>
                <w:sz w:val="24"/>
              </w:rPr>
            </w:pPr>
          </w:p>
        </w:tc>
        <w:tc>
          <w:tcPr>
            <w:tcW w:w="1543" w:type="dxa"/>
            <w:vMerge w:val="continue"/>
            <w:tcBorders>
              <w:left w:val="single" w:color="auto" w:sz="4" w:space="0"/>
              <w:bottom w:val="single" w:color="auto" w:sz="4" w:space="0"/>
              <w:right w:val="single" w:color="auto" w:sz="4" w:space="0"/>
            </w:tcBorders>
            <w:vAlign w:val="center"/>
          </w:tcPr>
          <w:p w14:paraId="60EB4E9F">
            <w:pPr>
              <w:widowControl/>
              <w:snapToGrid w:val="0"/>
              <w:spacing w:line="360" w:lineRule="exact"/>
              <w:jc w:val="center"/>
              <w:textAlignment w:val="baseline"/>
              <w:rPr>
                <w:rFonts w:ascii="宋体" w:hAnsi="宋体" w:eastAsia="宋体" w:cs="宋体"/>
                <w:sz w:val="24"/>
              </w:rPr>
            </w:pP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14:paraId="3397A9A5">
            <w:pPr>
              <w:snapToGrid w:val="0"/>
              <w:spacing w:line="276" w:lineRule="auto"/>
              <w:textAlignment w:val="baseline"/>
              <w:rPr>
                <w:rFonts w:ascii="宋体" w:hAnsi="宋体" w:eastAsia="宋体"/>
                <w:b/>
                <w:bCs/>
                <w:sz w:val="24"/>
              </w:rPr>
            </w:pPr>
            <w:r>
              <w:rPr>
                <w:rFonts w:hint="eastAsia" w:ascii="宋体" w:hAnsi="宋体" w:eastAsia="宋体" w:cs="宋体"/>
                <w:sz w:val="24"/>
              </w:rPr>
              <w:t>拟派本项目初加工人员至少6名，年龄均不得超过55周岁（含），</w:t>
            </w:r>
            <w:r>
              <w:rPr>
                <w:rFonts w:hint="eastAsia" w:ascii="宋体" w:hAnsi="宋体" w:eastAsia="宋体"/>
                <w:b/>
                <w:bCs/>
                <w:sz w:val="24"/>
              </w:rPr>
              <w:t>完全满足上述2点要求的，得基本分3分。</w:t>
            </w:r>
          </w:p>
          <w:p w14:paraId="37A7FB07">
            <w:pPr>
              <w:snapToGrid w:val="0"/>
              <w:spacing w:line="276" w:lineRule="auto"/>
              <w:textAlignment w:val="baseline"/>
              <w:rPr>
                <w:rFonts w:ascii="宋体" w:hAnsi="宋体" w:eastAsia="宋体" w:cs="宋体"/>
                <w:sz w:val="24"/>
              </w:rPr>
            </w:pPr>
            <w:r>
              <w:rPr>
                <w:rFonts w:hint="eastAsia" w:ascii="宋体" w:hAnsi="宋体" w:eastAsia="宋体" w:cs="宋体"/>
                <w:sz w:val="24"/>
              </w:rPr>
              <w:t>在此基础上，上述6人中每有1名年龄低于50周岁（不含）的，加1分。</w:t>
            </w:r>
          </w:p>
          <w:p w14:paraId="3EAE2679">
            <w:pPr>
              <w:snapToGrid w:val="0"/>
              <w:spacing w:line="276" w:lineRule="auto"/>
              <w:textAlignment w:val="baseline"/>
              <w:rPr>
                <w:rFonts w:ascii="宋体" w:hAnsi="宋体" w:eastAsia="宋体" w:cs="宋体"/>
                <w:sz w:val="24"/>
              </w:rPr>
            </w:pPr>
            <w:r>
              <w:rPr>
                <w:rFonts w:hint="eastAsia" w:ascii="宋体" w:hAnsi="宋体" w:eastAsia="宋体" w:cs="宋体"/>
                <w:sz w:val="24"/>
              </w:rPr>
              <w:t>本项最高得分9分。</w:t>
            </w:r>
          </w:p>
          <w:p w14:paraId="4120665A">
            <w:pPr>
              <w:pStyle w:val="2"/>
            </w:pPr>
            <w:r>
              <w:rPr>
                <w:rFonts w:hint="eastAsia" w:ascii="宋体" w:hAnsi="宋体" w:cs="宋体"/>
                <w:b/>
                <w:bCs/>
                <w:sz w:val="24"/>
                <w:szCs w:val="24"/>
              </w:rPr>
              <w:t>须提供①人员名单（格式自拟）、②</w:t>
            </w:r>
            <w:r>
              <w:rPr>
                <w:rFonts w:hint="eastAsia" w:ascii="宋体" w:hAnsi="宋体" w:cs="宋体"/>
                <w:b/>
                <w:kern w:val="0"/>
                <w:sz w:val="24"/>
                <w:szCs w:val="24"/>
              </w:rPr>
              <w:t>身</w:t>
            </w:r>
            <w:r>
              <w:rPr>
                <w:rFonts w:hint="eastAsia" w:ascii="宋体" w:hAnsi="宋体"/>
                <w:b/>
                <w:bCs/>
                <w:sz w:val="24"/>
              </w:rPr>
              <w:t>份证原件正反面的复印件或扫描件，并加盖供应商公章。</w:t>
            </w:r>
          </w:p>
        </w:tc>
        <w:tc>
          <w:tcPr>
            <w:tcW w:w="709" w:type="dxa"/>
            <w:tcBorders>
              <w:top w:val="single" w:color="auto" w:sz="4" w:space="0"/>
              <w:left w:val="single" w:color="auto" w:sz="4" w:space="0"/>
              <w:bottom w:val="single" w:color="auto" w:sz="4" w:space="0"/>
            </w:tcBorders>
            <w:vAlign w:val="center"/>
          </w:tcPr>
          <w:p w14:paraId="31175903">
            <w:pPr>
              <w:snapToGrid w:val="0"/>
              <w:spacing w:line="340" w:lineRule="exact"/>
              <w:jc w:val="center"/>
              <w:textAlignment w:val="baseline"/>
              <w:rPr>
                <w:rFonts w:ascii="宋体" w:hAnsi="宋体" w:eastAsia="宋体" w:cs="宋体"/>
                <w:sz w:val="24"/>
              </w:rPr>
            </w:pPr>
            <w:r>
              <w:rPr>
                <w:rFonts w:hint="eastAsia" w:ascii="宋体" w:hAnsi="宋体" w:eastAsia="宋体" w:cs="宋体"/>
                <w:sz w:val="24"/>
              </w:rPr>
              <w:t>9</w:t>
            </w:r>
          </w:p>
        </w:tc>
      </w:tr>
      <w:tr w14:paraId="7937F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173AEB53">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4</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68E4D134">
            <w:pPr>
              <w:jc w:val="center"/>
              <w:rPr>
                <w:rFonts w:ascii="宋体" w:hAnsi="宋体" w:eastAsia="宋体" w:cs="宋体"/>
                <w:sz w:val="24"/>
              </w:rPr>
            </w:pPr>
            <w:r>
              <w:rPr>
                <w:rFonts w:hint="eastAsia" w:ascii="宋体" w:hAnsi="宋体" w:eastAsia="宋体" w:cs="宋体"/>
                <w:sz w:val="24"/>
              </w:rPr>
              <w:t>食堂服务方案</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14:paraId="164702F5">
            <w:pPr>
              <w:rPr>
                <w:rFonts w:ascii="宋体" w:hAnsi="宋体" w:eastAsia="宋体" w:cs="宋体"/>
                <w:sz w:val="24"/>
              </w:rPr>
            </w:pPr>
            <w:r>
              <w:rPr>
                <w:rFonts w:hint="eastAsia" w:ascii="宋体" w:hAnsi="宋体" w:eastAsia="宋体" w:cs="宋体"/>
                <w:sz w:val="24"/>
              </w:rPr>
              <w:t>根据采购单位工作性质、员工人数、就餐标准，供应商提供服务方案，服务方案应包含但不限于运营制度、食品营养配比方案及月菜菜谱方案（月菜谱不重样）、人员及环境卫生、垃圾处理方案等。服务方案能够满足采购单位实际需求，全面具体、可行性强的，得7分；服务方案基本满足采购单位实际需求，较全面具体、可行性较强的，得5分；服务方案能够满足基本采购单位实际需求，可行性一般的，得2。无此项得0分。</w:t>
            </w:r>
          </w:p>
        </w:tc>
        <w:tc>
          <w:tcPr>
            <w:tcW w:w="709" w:type="dxa"/>
            <w:tcBorders>
              <w:top w:val="single" w:color="auto" w:sz="4" w:space="0"/>
              <w:left w:val="single" w:color="auto" w:sz="4" w:space="0"/>
              <w:bottom w:val="single" w:color="auto" w:sz="4" w:space="0"/>
            </w:tcBorders>
            <w:shd w:val="clear" w:color="auto" w:fill="auto"/>
            <w:vAlign w:val="center"/>
          </w:tcPr>
          <w:p w14:paraId="4DCFC841">
            <w:pPr>
              <w:jc w:val="center"/>
              <w:rPr>
                <w:rFonts w:ascii="宋体" w:hAnsi="宋体" w:eastAsia="宋体" w:cs="宋体"/>
                <w:bCs/>
                <w:sz w:val="24"/>
              </w:rPr>
            </w:pPr>
            <w:r>
              <w:rPr>
                <w:rFonts w:hint="eastAsia" w:ascii="宋体" w:hAnsi="宋体" w:eastAsia="宋体" w:cs="宋体"/>
                <w:bCs/>
                <w:sz w:val="24"/>
              </w:rPr>
              <w:t>7</w:t>
            </w:r>
          </w:p>
        </w:tc>
      </w:tr>
      <w:tr w14:paraId="0D7BD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03A3FE71">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5</w:t>
            </w:r>
          </w:p>
        </w:tc>
        <w:tc>
          <w:tcPr>
            <w:tcW w:w="1543" w:type="dxa"/>
            <w:tcBorders>
              <w:top w:val="single" w:color="auto" w:sz="4" w:space="0"/>
              <w:left w:val="single" w:color="auto" w:sz="4" w:space="0"/>
              <w:bottom w:val="single" w:color="auto" w:sz="4" w:space="0"/>
              <w:right w:val="single" w:color="auto" w:sz="4" w:space="0"/>
            </w:tcBorders>
            <w:vAlign w:val="center"/>
          </w:tcPr>
          <w:p w14:paraId="453A8C86">
            <w:pPr>
              <w:snapToGrid w:val="0"/>
              <w:jc w:val="center"/>
              <w:textAlignment w:val="baseline"/>
              <w:rPr>
                <w:rFonts w:ascii="宋体" w:hAnsi="宋体" w:eastAsia="宋体" w:cs="宋体"/>
                <w:sz w:val="24"/>
              </w:rPr>
            </w:pPr>
            <w:r>
              <w:rPr>
                <w:rFonts w:hint="eastAsia" w:ascii="宋体" w:hAnsi="宋体" w:eastAsia="宋体" w:cs="宋体"/>
                <w:sz w:val="24"/>
              </w:rPr>
              <w:t>管理措施及规章制度</w:t>
            </w:r>
          </w:p>
        </w:tc>
        <w:tc>
          <w:tcPr>
            <w:tcW w:w="7114" w:type="dxa"/>
            <w:tcBorders>
              <w:top w:val="single" w:color="auto" w:sz="4" w:space="0"/>
              <w:left w:val="single" w:color="auto" w:sz="4" w:space="0"/>
              <w:bottom w:val="single" w:color="auto" w:sz="4" w:space="0"/>
              <w:right w:val="single" w:color="auto" w:sz="4" w:space="0"/>
            </w:tcBorders>
            <w:vAlign w:val="center"/>
          </w:tcPr>
          <w:p w14:paraId="6EA06CCB">
            <w:pPr>
              <w:snapToGrid w:val="0"/>
              <w:textAlignment w:val="baseline"/>
              <w:rPr>
                <w:rFonts w:ascii="宋体" w:hAnsi="宋体" w:eastAsia="宋体" w:cs="宋体"/>
                <w:bCs/>
                <w:sz w:val="24"/>
              </w:rPr>
            </w:pPr>
            <w:r>
              <w:rPr>
                <w:rFonts w:hint="eastAsia" w:ascii="宋体" w:hAnsi="宋体" w:eastAsia="宋体" w:cs="宋体"/>
                <w:bCs/>
                <w:sz w:val="24"/>
              </w:rPr>
              <w:t>针对供应商编制的安全管理方案、食堂环境卫生管理方案、</w:t>
            </w:r>
            <w:r>
              <w:rPr>
                <w:rFonts w:hint="eastAsia" w:ascii="宋体" w:hAnsi="宋体" w:eastAsia="宋体" w:cs="宋体"/>
                <w:sz w:val="24"/>
              </w:rPr>
              <w:t>服务人员岗位责任、员工管理考核制度、</w:t>
            </w:r>
            <w:r>
              <w:rPr>
                <w:rFonts w:hint="eastAsia" w:ascii="宋体" w:hAnsi="宋体" w:eastAsia="宋体" w:cs="宋体"/>
                <w:bCs/>
                <w:sz w:val="24"/>
              </w:rPr>
              <w:t>现场管理措施、服务质量标准及控制措施进行阐述。</w:t>
            </w:r>
          </w:p>
          <w:p w14:paraId="6274284F">
            <w:pPr>
              <w:snapToGrid w:val="0"/>
              <w:textAlignment w:val="baseline"/>
              <w:rPr>
                <w:rFonts w:ascii="宋体" w:hAnsi="宋体" w:eastAsia="宋体" w:cs="宋体"/>
                <w:sz w:val="24"/>
              </w:rPr>
            </w:pPr>
            <w:r>
              <w:rPr>
                <w:rFonts w:hint="eastAsia" w:ascii="宋体" w:hAnsi="宋体" w:eastAsia="宋体" w:cs="宋体"/>
                <w:sz w:val="24"/>
              </w:rPr>
              <w:t>管理措施及规章制度齐全，且可行的，得8分；</w:t>
            </w:r>
          </w:p>
          <w:p w14:paraId="031397A7">
            <w:pPr>
              <w:snapToGrid w:val="0"/>
              <w:textAlignment w:val="baseline"/>
              <w:rPr>
                <w:rFonts w:ascii="宋体" w:hAnsi="宋体" w:eastAsia="宋体" w:cs="宋体"/>
                <w:sz w:val="24"/>
              </w:rPr>
            </w:pPr>
            <w:r>
              <w:rPr>
                <w:rFonts w:hint="eastAsia" w:ascii="宋体" w:hAnsi="宋体" w:eastAsia="宋体" w:cs="宋体"/>
                <w:sz w:val="24"/>
              </w:rPr>
              <w:t>管理措施及规章制度有，但无针对性的，得5分；</w:t>
            </w:r>
          </w:p>
          <w:p w14:paraId="570ACBFA">
            <w:pPr>
              <w:snapToGrid w:val="0"/>
              <w:textAlignment w:val="baseline"/>
              <w:rPr>
                <w:rFonts w:ascii="宋体" w:hAnsi="宋体" w:eastAsia="宋体" w:cs="宋体"/>
                <w:sz w:val="24"/>
              </w:rPr>
            </w:pPr>
            <w:r>
              <w:rPr>
                <w:rFonts w:hint="eastAsia" w:ascii="宋体" w:hAnsi="宋体" w:eastAsia="宋体" w:cs="宋体"/>
                <w:sz w:val="24"/>
              </w:rPr>
              <w:t>管理措施不齐全的，得2分；</w:t>
            </w:r>
          </w:p>
          <w:p w14:paraId="61C51EB7">
            <w:pPr>
              <w:snapToGrid w:val="0"/>
              <w:textAlignment w:val="baseline"/>
              <w:rPr>
                <w:rFonts w:ascii="宋体" w:hAnsi="宋体" w:eastAsia="宋体" w:cs="宋体"/>
                <w:bCs/>
                <w:sz w:val="24"/>
              </w:rPr>
            </w:pPr>
            <w:r>
              <w:rPr>
                <w:rFonts w:hint="eastAsia" w:ascii="宋体" w:hAnsi="宋体" w:eastAsia="宋体" w:cs="宋体"/>
                <w:sz w:val="24"/>
              </w:rPr>
              <w:t>未提供不得分。</w:t>
            </w:r>
          </w:p>
        </w:tc>
        <w:tc>
          <w:tcPr>
            <w:tcW w:w="709" w:type="dxa"/>
            <w:tcBorders>
              <w:top w:val="single" w:color="auto" w:sz="4" w:space="0"/>
              <w:left w:val="single" w:color="auto" w:sz="4" w:space="0"/>
              <w:bottom w:val="single" w:color="auto" w:sz="4" w:space="0"/>
            </w:tcBorders>
            <w:vAlign w:val="center"/>
          </w:tcPr>
          <w:p w14:paraId="4D1921D2">
            <w:pPr>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8</w:t>
            </w:r>
          </w:p>
        </w:tc>
      </w:tr>
      <w:tr w14:paraId="5A63C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127E7D67">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6</w:t>
            </w:r>
          </w:p>
        </w:tc>
        <w:tc>
          <w:tcPr>
            <w:tcW w:w="1543" w:type="dxa"/>
            <w:tcBorders>
              <w:top w:val="single" w:color="auto" w:sz="4" w:space="0"/>
              <w:left w:val="single" w:color="auto" w:sz="4" w:space="0"/>
              <w:bottom w:val="single" w:color="auto" w:sz="4" w:space="0"/>
              <w:right w:val="single" w:color="auto" w:sz="4" w:space="0"/>
            </w:tcBorders>
            <w:vAlign w:val="center"/>
          </w:tcPr>
          <w:p w14:paraId="6E999CBD">
            <w:pPr>
              <w:snapToGrid w:val="0"/>
              <w:jc w:val="center"/>
              <w:textAlignment w:val="baseline"/>
              <w:rPr>
                <w:rFonts w:ascii="宋体" w:hAnsi="宋体" w:eastAsia="宋体" w:cs="宋体"/>
                <w:sz w:val="24"/>
              </w:rPr>
            </w:pPr>
            <w:r>
              <w:rPr>
                <w:rFonts w:hint="eastAsia" w:ascii="宋体" w:hAnsi="宋体" w:eastAsia="宋体" w:cs="宋体"/>
                <w:bCs/>
                <w:sz w:val="24"/>
              </w:rPr>
              <w:t>应急预案</w:t>
            </w:r>
          </w:p>
        </w:tc>
        <w:tc>
          <w:tcPr>
            <w:tcW w:w="7114" w:type="dxa"/>
            <w:tcBorders>
              <w:top w:val="single" w:color="auto" w:sz="4" w:space="0"/>
              <w:left w:val="single" w:color="auto" w:sz="4" w:space="0"/>
              <w:bottom w:val="single" w:color="auto" w:sz="4" w:space="0"/>
              <w:right w:val="single" w:color="auto" w:sz="4" w:space="0"/>
            </w:tcBorders>
            <w:vAlign w:val="center"/>
          </w:tcPr>
          <w:p w14:paraId="1F352192">
            <w:pPr>
              <w:snapToGrid w:val="0"/>
              <w:textAlignment w:val="baseline"/>
              <w:rPr>
                <w:rFonts w:ascii="宋体" w:hAnsi="宋体" w:eastAsia="宋体" w:cs="宋体"/>
                <w:sz w:val="24"/>
              </w:rPr>
            </w:pPr>
            <w:r>
              <w:rPr>
                <w:rFonts w:hint="eastAsia" w:ascii="宋体" w:hAnsi="宋体" w:eastAsia="宋体" w:cs="宋体"/>
                <w:sz w:val="24"/>
              </w:rPr>
              <w:t>供应商对突发事件制定应急预案（包括不限于食物中毒，厨房突发停水、停电，流行性疾病）。</w:t>
            </w:r>
          </w:p>
          <w:p w14:paraId="09CF2E7B">
            <w:pPr>
              <w:snapToGrid w:val="0"/>
              <w:textAlignment w:val="baseline"/>
              <w:rPr>
                <w:rFonts w:ascii="宋体" w:hAnsi="宋体" w:eastAsia="宋体" w:cs="宋体"/>
                <w:sz w:val="24"/>
              </w:rPr>
            </w:pPr>
            <w:r>
              <w:rPr>
                <w:rFonts w:hint="eastAsia" w:ascii="宋体" w:hAnsi="宋体" w:eastAsia="宋体" w:cs="宋体"/>
                <w:sz w:val="24"/>
              </w:rPr>
              <w:t>优：针对突发事件时，应急预案科学合理，可操作性强，做到事前预判全面周到，事后保障高效快速的，得6分；</w:t>
            </w:r>
          </w:p>
          <w:p w14:paraId="7C461433">
            <w:pPr>
              <w:snapToGrid w:val="0"/>
              <w:textAlignment w:val="baseline"/>
              <w:rPr>
                <w:rFonts w:ascii="宋体" w:hAnsi="宋体" w:eastAsia="宋体" w:cs="宋体"/>
                <w:sz w:val="24"/>
              </w:rPr>
            </w:pPr>
            <w:r>
              <w:rPr>
                <w:rFonts w:hint="eastAsia" w:ascii="宋体" w:hAnsi="宋体" w:eastAsia="宋体" w:cs="宋体"/>
                <w:sz w:val="24"/>
              </w:rPr>
              <w:t>中：针对突发事件时，应急预案较完善，可操作性尚可，有一定的事前预判方案，有一定的事后保障的，得4分；</w:t>
            </w:r>
          </w:p>
          <w:p w14:paraId="4581903F">
            <w:pPr>
              <w:snapToGrid w:val="0"/>
              <w:textAlignment w:val="baseline"/>
              <w:rPr>
                <w:rFonts w:ascii="宋体" w:hAnsi="宋体" w:eastAsia="宋体" w:cs="宋体"/>
                <w:sz w:val="24"/>
              </w:rPr>
            </w:pPr>
            <w:r>
              <w:rPr>
                <w:rFonts w:hint="eastAsia" w:ascii="宋体" w:hAnsi="宋体" w:eastAsia="宋体" w:cs="宋体"/>
                <w:sz w:val="24"/>
              </w:rPr>
              <w:t>差：针对突发事件时，应急预案有涉及但不全面，事前预判方案较差，事后保障方案较差的，得2分；</w:t>
            </w:r>
          </w:p>
          <w:p w14:paraId="240FA475">
            <w:pPr>
              <w:snapToGrid w:val="0"/>
              <w:textAlignment w:val="baseline"/>
              <w:rPr>
                <w:rFonts w:ascii="宋体" w:hAnsi="宋体" w:eastAsia="宋体" w:cs="宋体"/>
                <w:bCs/>
                <w:sz w:val="24"/>
              </w:rPr>
            </w:pPr>
            <w:r>
              <w:rPr>
                <w:rFonts w:hint="eastAsia" w:ascii="宋体" w:hAnsi="宋体" w:eastAsia="宋体" w:cs="宋体"/>
                <w:sz w:val="24"/>
              </w:rPr>
              <w:t>未提供不得分。</w:t>
            </w:r>
          </w:p>
        </w:tc>
        <w:tc>
          <w:tcPr>
            <w:tcW w:w="709" w:type="dxa"/>
            <w:tcBorders>
              <w:top w:val="single" w:color="auto" w:sz="4" w:space="0"/>
              <w:left w:val="single" w:color="auto" w:sz="4" w:space="0"/>
              <w:bottom w:val="single" w:color="auto" w:sz="4" w:space="0"/>
            </w:tcBorders>
            <w:vAlign w:val="center"/>
          </w:tcPr>
          <w:p w14:paraId="7C2215C8">
            <w:pPr>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6</w:t>
            </w:r>
          </w:p>
        </w:tc>
      </w:tr>
      <w:tr w14:paraId="21023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686C3A6C">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7</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3852471C">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实施工作</w:t>
            </w:r>
          </w:p>
          <w:p w14:paraId="5E4ED4C8">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方案</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14:paraId="33F63F91">
            <w:pPr>
              <w:snapToGrid w:val="0"/>
              <w:textAlignment w:val="baseline"/>
              <w:rPr>
                <w:rFonts w:ascii="宋体" w:hAnsi="宋体" w:eastAsia="宋体" w:cs="宋体"/>
                <w:sz w:val="24"/>
              </w:rPr>
            </w:pPr>
            <w:r>
              <w:rPr>
                <w:rFonts w:hint="eastAsia" w:ascii="宋体" w:hAnsi="宋体" w:eastAsia="宋体" w:cs="宋体"/>
                <w:sz w:val="24"/>
              </w:rPr>
              <w:t>1）围绕服务理念、服务特点与优势、饭菜品种、菜肴质量保障措施等内容阐述。</w:t>
            </w:r>
          </w:p>
          <w:p w14:paraId="1F7B12A6">
            <w:pPr>
              <w:snapToGrid w:val="0"/>
              <w:textAlignment w:val="baseline"/>
              <w:rPr>
                <w:rFonts w:ascii="宋体" w:hAnsi="宋体" w:eastAsia="宋体" w:cs="宋体"/>
                <w:sz w:val="24"/>
              </w:rPr>
            </w:pPr>
            <w:r>
              <w:rPr>
                <w:rFonts w:hint="eastAsia" w:ascii="宋体" w:hAnsi="宋体" w:eastAsia="宋体" w:cs="宋体"/>
                <w:sz w:val="24"/>
              </w:rPr>
              <w:t>阐述全面完整、合理，且可行性高，保障措施充分有力的，得4分；</w:t>
            </w:r>
          </w:p>
          <w:p w14:paraId="236FBCCF">
            <w:pPr>
              <w:snapToGrid w:val="0"/>
              <w:textAlignment w:val="baseline"/>
              <w:rPr>
                <w:rFonts w:ascii="宋体" w:hAnsi="宋体" w:eastAsia="宋体" w:cs="宋体"/>
                <w:sz w:val="24"/>
              </w:rPr>
            </w:pPr>
            <w:r>
              <w:rPr>
                <w:rFonts w:hint="eastAsia" w:ascii="宋体" w:hAnsi="宋体" w:eastAsia="宋体" w:cs="宋体"/>
                <w:sz w:val="24"/>
              </w:rPr>
              <w:t>阐述内容基本齐全，有可行性，且有一定保障措施的，得2分；</w:t>
            </w:r>
          </w:p>
          <w:p w14:paraId="1BFEDD3A">
            <w:pPr>
              <w:snapToGrid w:val="0"/>
              <w:textAlignment w:val="baseline"/>
              <w:rPr>
                <w:rFonts w:ascii="宋体" w:hAnsi="宋体" w:eastAsia="宋体" w:cs="宋体"/>
                <w:sz w:val="24"/>
              </w:rPr>
            </w:pPr>
            <w:r>
              <w:rPr>
                <w:rFonts w:hint="eastAsia" w:ascii="宋体" w:hAnsi="宋体" w:eastAsia="宋体" w:cs="宋体"/>
                <w:sz w:val="24"/>
              </w:rPr>
              <w:t>阐述内容欠缺或不具体，可行性一般的，得1分；</w:t>
            </w:r>
          </w:p>
          <w:p w14:paraId="4C96C735">
            <w:pPr>
              <w:snapToGrid w:val="0"/>
              <w:textAlignment w:val="baseline"/>
              <w:rPr>
                <w:rFonts w:ascii="宋体" w:hAnsi="宋体" w:eastAsia="宋体" w:cs="宋体"/>
                <w:sz w:val="24"/>
              </w:rPr>
            </w:pPr>
            <w:r>
              <w:rPr>
                <w:rFonts w:hint="eastAsia" w:ascii="宋体" w:hAnsi="宋体" w:eastAsia="宋体" w:cs="宋体"/>
                <w:sz w:val="24"/>
              </w:rPr>
              <w:t>未提供不得分。</w:t>
            </w:r>
          </w:p>
          <w:p w14:paraId="1E682667">
            <w:pPr>
              <w:snapToGrid w:val="0"/>
              <w:textAlignment w:val="baseline"/>
              <w:rPr>
                <w:rFonts w:ascii="宋体" w:hAnsi="宋体" w:eastAsia="宋体" w:cs="宋体"/>
                <w:sz w:val="24"/>
              </w:rPr>
            </w:pPr>
            <w:r>
              <w:rPr>
                <w:rFonts w:hint="eastAsia" w:ascii="宋体" w:hAnsi="宋体" w:cs="宋体"/>
                <w:sz w:val="24"/>
              </w:rPr>
              <w:t>2）</w:t>
            </w:r>
            <w:r>
              <w:rPr>
                <w:rFonts w:hint="eastAsia" w:ascii="宋体" w:hAnsi="宋体" w:eastAsia="宋体" w:cs="宋体"/>
                <w:sz w:val="24"/>
              </w:rPr>
              <w:t>供应商须提供一个月（30天）的菜单，且不重样。</w:t>
            </w:r>
          </w:p>
          <w:p w14:paraId="60442FF5">
            <w:pPr>
              <w:snapToGrid w:val="0"/>
              <w:textAlignment w:val="baseline"/>
              <w:rPr>
                <w:rFonts w:ascii="宋体" w:hAnsi="宋体" w:eastAsia="宋体" w:cs="宋体"/>
                <w:sz w:val="24"/>
              </w:rPr>
            </w:pPr>
            <w:r>
              <w:rPr>
                <w:rFonts w:hint="eastAsia" w:ascii="宋体" w:hAnsi="宋体" w:eastAsia="宋体" w:cs="宋体"/>
                <w:sz w:val="24"/>
              </w:rPr>
              <w:t>注：成交供应商的菜单将作为合同履约的参考依据。</w:t>
            </w:r>
          </w:p>
          <w:p w14:paraId="09DCCFEF">
            <w:pPr>
              <w:snapToGrid w:val="0"/>
              <w:textAlignment w:val="baseline"/>
              <w:rPr>
                <w:rFonts w:ascii="宋体" w:hAnsi="宋体" w:eastAsia="宋体" w:cs="宋体"/>
                <w:sz w:val="24"/>
              </w:rPr>
            </w:pPr>
            <w:r>
              <w:rPr>
                <w:rFonts w:hint="eastAsia" w:ascii="宋体" w:hAnsi="宋体" w:eastAsia="宋体" w:cs="宋体"/>
                <w:sz w:val="24"/>
              </w:rPr>
              <w:t>菜品数量种类多，搭配丰富，营养健康的，得4分；</w:t>
            </w:r>
          </w:p>
          <w:p w14:paraId="15C03717">
            <w:pPr>
              <w:snapToGrid w:val="0"/>
              <w:textAlignment w:val="baseline"/>
              <w:rPr>
                <w:rFonts w:ascii="宋体" w:hAnsi="宋体" w:eastAsia="宋体" w:cs="宋体"/>
                <w:sz w:val="24"/>
              </w:rPr>
            </w:pPr>
            <w:r>
              <w:rPr>
                <w:rFonts w:hint="eastAsia" w:ascii="宋体" w:hAnsi="宋体" w:eastAsia="宋体" w:cs="宋体"/>
                <w:sz w:val="24"/>
              </w:rPr>
              <w:t>菜品数量种类多，搭配较丰富，营养健康一般的，得2分；</w:t>
            </w:r>
          </w:p>
          <w:p w14:paraId="58F2EDC7">
            <w:pPr>
              <w:snapToGrid w:val="0"/>
              <w:textAlignment w:val="baseline"/>
              <w:rPr>
                <w:rFonts w:ascii="宋体" w:hAnsi="宋体" w:eastAsia="宋体" w:cs="宋体"/>
                <w:sz w:val="24"/>
              </w:rPr>
            </w:pPr>
            <w:r>
              <w:rPr>
                <w:rFonts w:hint="eastAsia" w:ascii="宋体" w:hAnsi="宋体" w:eastAsia="宋体" w:cs="宋体"/>
                <w:sz w:val="24"/>
              </w:rPr>
              <w:t>菜品数量种类不多，得1分；</w:t>
            </w:r>
          </w:p>
          <w:p w14:paraId="2BA4474E">
            <w:pPr>
              <w:pStyle w:val="2"/>
            </w:pPr>
            <w:r>
              <w:rPr>
                <w:rFonts w:hint="eastAsia" w:ascii="宋体" w:hAnsi="宋体" w:cs="宋体"/>
                <w:sz w:val="24"/>
              </w:rPr>
              <w:t>未提供不得分。</w:t>
            </w:r>
          </w:p>
        </w:tc>
        <w:tc>
          <w:tcPr>
            <w:tcW w:w="709" w:type="dxa"/>
            <w:tcBorders>
              <w:top w:val="single" w:color="auto" w:sz="4" w:space="0"/>
              <w:left w:val="single" w:color="auto" w:sz="4" w:space="0"/>
              <w:bottom w:val="single" w:color="auto" w:sz="4" w:space="0"/>
            </w:tcBorders>
            <w:shd w:val="clear" w:color="auto" w:fill="auto"/>
            <w:vAlign w:val="center"/>
          </w:tcPr>
          <w:p w14:paraId="6BD8FCCA">
            <w:pPr>
              <w:jc w:val="center"/>
              <w:rPr>
                <w:rFonts w:ascii="宋体" w:hAnsi="宋体" w:eastAsia="宋体" w:cs="宋体"/>
                <w:bCs/>
                <w:sz w:val="24"/>
              </w:rPr>
            </w:pPr>
            <w:r>
              <w:rPr>
                <w:rFonts w:hint="eastAsia" w:ascii="宋体" w:hAnsi="宋体" w:eastAsia="宋体" w:cs="宋体"/>
                <w:bCs/>
                <w:sz w:val="24"/>
              </w:rPr>
              <w:t>8</w:t>
            </w:r>
          </w:p>
        </w:tc>
      </w:tr>
      <w:tr w14:paraId="686AF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19B25EA3">
            <w:pPr>
              <w:autoSpaceDE w:val="0"/>
              <w:autoSpaceDN w:val="0"/>
              <w:adjustRightInd w:val="0"/>
              <w:spacing w:line="360" w:lineRule="auto"/>
              <w:jc w:val="center"/>
              <w:rPr>
                <w:rFonts w:ascii="宋体" w:hAnsi="宋体" w:eastAsia="宋体" w:cs="宋体"/>
                <w:bCs/>
                <w:sz w:val="24"/>
              </w:rPr>
            </w:pPr>
            <w:r>
              <w:rPr>
                <w:rFonts w:hint="eastAsia" w:ascii="宋体" w:hAnsi="宋体" w:eastAsia="宋体" w:cs="宋体"/>
                <w:bCs/>
                <w:sz w:val="24"/>
              </w:rPr>
              <w:t>8</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08D0ACBF">
            <w:pPr>
              <w:jc w:val="center"/>
              <w:rPr>
                <w:rFonts w:ascii="宋体" w:hAnsi="宋体" w:eastAsia="宋体" w:cs="宋体"/>
                <w:sz w:val="24"/>
              </w:rPr>
            </w:pPr>
            <w:r>
              <w:rPr>
                <w:rFonts w:hint="eastAsia" w:ascii="宋体" w:hAnsi="宋体" w:eastAsia="宋体" w:cs="宋体"/>
                <w:sz w:val="24"/>
              </w:rPr>
              <w:t>特色服务</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14:paraId="50288A68">
            <w:pPr>
              <w:rPr>
                <w:rFonts w:ascii="宋体" w:hAnsi="宋体" w:eastAsia="宋体" w:cs="宋体"/>
                <w:sz w:val="24"/>
              </w:rPr>
            </w:pPr>
            <w:r>
              <w:rPr>
                <w:rFonts w:hint="eastAsia" w:ascii="宋体" w:hAnsi="宋体" w:eastAsia="宋体" w:cs="宋体"/>
                <w:sz w:val="24"/>
              </w:rPr>
              <w:t>1、供应商</w:t>
            </w:r>
            <w:r>
              <w:rPr>
                <w:rFonts w:ascii="宋体" w:hAnsi="宋体" w:eastAsia="宋体" w:cs="宋体"/>
                <w:sz w:val="24"/>
              </w:rPr>
              <w:t>根据服务</w:t>
            </w:r>
            <w:r>
              <w:rPr>
                <w:rFonts w:hint="eastAsia" w:ascii="宋体" w:hAnsi="宋体" w:eastAsia="宋体" w:cs="宋体"/>
                <w:sz w:val="24"/>
              </w:rPr>
              <w:t>单位人员</w:t>
            </w:r>
            <w:r>
              <w:rPr>
                <w:rFonts w:ascii="宋体" w:hAnsi="宋体" w:eastAsia="宋体" w:cs="宋体"/>
                <w:sz w:val="24"/>
              </w:rPr>
              <w:t>群体特征</w:t>
            </w:r>
            <w:r>
              <w:rPr>
                <w:rFonts w:hint="eastAsia" w:ascii="宋体" w:hAnsi="宋体" w:eastAsia="宋体" w:cs="宋体"/>
                <w:sz w:val="24"/>
              </w:rPr>
              <w:t>，通过合理的膳食安排，</w:t>
            </w:r>
            <w:r>
              <w:rPr>
                <w:rFonts w:ascii="宋体" w:hAnsi="宋体" w:eastAsia="宋体" w:cs="宋体"/>
                <w:sz w:val="24"/>
              </w:rPr>
              <w:t>提供</w:t>
            </w:r>
            <w:r>
              <w:rPr>
                <w:rFonts w:hint="eastAsia" w:ascii="宋体" w:hAnsi="宋体" w:eastAsia="宋体" w:cs="宋体"/>
                <w:sz w:val="24"/>
              </w:rPr>
              <w:t>健康饮食适配</w:t>
            </w:r>
            <w:r>
              <w:rPr>
                <w:rFonts w:ascii="宋体" w:hAnsi="宋体" w:eastAsia="宋体" w:cs="宋体"/>
                <w:sz w:val="24"/>
              </w:rPr>
              <w:t>方案（</w:t>
            </w:r>
            <w:r>
              <w:rPr>
                <w:rFonts w:hint="eastAsia" w:ascii="宋体" w:hAnsi="宋体" w:eastAsia="宋体" w:cs="宋体"/>
                <w:sz w:val="24"/>
              </w:rPr>
              <w:t>2</w:t>
            </w:r>
            <w:r>
              <w:rPr>
                <w:rFonts w:ascii="宋体" w:hAnsi="宋体" w:eastAsia="宋体" w:cs="宋体"/>
                <w:sz w:val="24"/>
              </w:rPr>
              <w:t>分）</w:t>
            </w:r>
            <w:r>
              <w:rPr>
                <w:rFonts w:hint="eastAsia" w:ascii="宋体" w:hAnsi="宋体" w:eastAsia="宋体" w:cs="宋体"/>
                <w:sz w:val="24"/>
              </w:rPr>
              <w:t>，至少包含①严格控制油盐用量，②匹配不同年龄、性别群体的健康饮食要求。</w:t>
            </w:r>
          </w:p>
          <w:p w14:paraId="21185216">
            <w:pPr>
              <w:rPr>
                <w:rFonts w:ascii="宋体" w:hAnsi="宋体" w:eastAsia="宋体" w:cs="宋体"/>
                <w:sz w:val="24"/>
              </w:rPr>
            </w:pPr>
            <w:r>
              <w:rPr>
                <w:rFonts w:hint="eastAsia" w:ascii="宋体" w:hAnsi="宋体" w:eastAsia="宋体" w:cs="宋体"/>
                <w:sz w:val="24"/>
              </w:rPr>
              <w:t>供应商针对每条内容进行阐述，考虑全面、有针对性、完善的，得2分；考虑较全面、较有针对性的，得1分。未提供的不得分</w:t>
            </w:r>
            <w:r>
              <w:rPr>
                <w:rFonts w:ascii="宋体" w:hAnsi="宋体" w:eastAsia="宋体" w:cs="宋体"/>
                <w:sz w:val="24"/>
              </w:rPr>
              <w:t>。</w:t>
            </w:r>
          </w:p>
          <w:p w14:paraId="221E846E">
            <w:pPr>
              <w:rPr>
                <w:rFonts w:ascii="宋体" w:hAnsi="宋体" w:eastAsia="宋体" w:cs="宋体"/>
                <w:sz w:val="24"/>
              </w:rPr>
            </w:pPr>
            <w:r>
              <w:rPr>
                <w:rFonts w:hint="eastAsia" w:ascii="宋体" w:hAnsi="宋体" w:eastAsia="宋体" w:cs="宋体"/>
                <w:sz w:val="24"/>
              </w:rPr>
              <w:t>2、供应商须</w:t>
            </w:r>
            <w:r>
              <w:rPr>
                <w:rFonts w:ascii="宋体" w:hAnsi="宋体" w:eastAsia="宋体" w:cs="宋体"/>
                <w:sz w:val="24"/>
              </w:rPr>
              <w:t>充分考虑到车管所存在延时服务、加班</w:t>
            </w:r>
            <w:r>
              <w:rPr>
                <w:rFonts w:hint="eastAsia" w:ascii="宋体" w:hAnsi="宋体" w:eastAsia="宋体" w:cs="宋体"/>
                <w:sz w:val="24"/>
              </w:rPr>
              <w:t>、值班等</w:t>
            </w:r>
            <w:r>
              <w:rPr>
                <w:rFonts w:ascii="宋体" w:hAnsi="宋体" w:eastAsia="宋体" w:cs="宋体"/>
                <w:sz w:val="24"/>
              </w:rPr>
              <w:t>工作情况，为工作人员提供错峰供餐、预约备餐或应急餐食</w:t>
            </w:r>
            <w:r>
              <w:rPr>
                <w:rFonts w:hint="eastAsia" w:ascii="宋体" w:hAnsi="宋体" w:eastAsia="宋体" w:cs="宋体"/>
                <w:sz w:val="24"/>
              </w:rPr>
              <w:t>等</w:t>
            </w:r>
            <w:r>
              <w:rPr>
                <w:rFonts w:ascii="宋体" w:hAnsi="宋体" w:eastAsia="宋体" w:cs="宋体"/>
                <w:sz w:val="24"/>
              </w:rPr>
              <w:t>弹性供餐保障</w:t>
            </w:r>
            <w:r>
              <w:rPr>
                <w:rFonts w:hint="eastAsia" w:ascii="宋体" w:hAnsi="宋体" w:eastAsia="宋体" w:cs="宋体"/>
                <w:sz w:val="24"/>
              </w:rPr>
              <w:t>方案</w:t>
            </w: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分）</w:t>
            </w:r>
            <w:r>
              <w:rPr>
                <w:rFonts w:hint="eastAsia" w:ascii="宋体" w:hAnsi="宋体" w:eastAsia="宋体" w:cs="宋体"/>
                <w:sz w:val="24"/>
              </w:rPr>
              <w:t>。方案新颖，可操作性强的，得2分；方案单一，无特色亮点，缺乏操作性的，得1分。未提供的不得分。</w:t>
            </w:r>
          </w:p>
        </w:tc>
        <w:tc>
          <w:tcPr>
            <w:tcW w:w="709" w:type="dxa"/>
            <w:tcBorders>
              <w:top w:val="single" w:color="auto" w:sz="4" w:space="0"/>
              <w:left w:val="single" w:color="auto" w:sz="4" w:space="0"/>
              <w:bottom w:val="single" w:color="auto" w:sz="4" w:space="0"/>
            </w:tcBorders>
            <w:shd w:val="clear" w:color="auto" w:fill="auto"/>
            <w:vAlign w:val="center"/>
          </w:tcPr>
          <w:p w14:paraId="64B62124">
            <w:pPr>
              <w:jc w:val="center"/>
              <w:rPr>
                <w:rFonts w:ascii="宋体" w:hAnsi="宋体" w:eastAsia="宋体" w:cs="宋体"/>
                <w:bCs/>
                <w:sz w:val="24"/>
              </w:rPr>
            </w:pPr>
            <w:r>
              <w:rPr>
                <w:rFonts w:hint="eastAsia" w:ascii="宋体" w:hAnsi="宋体" w:eastAsia="宋体" w:cs="宋体"/>
                <w:bCs/>
                <w:sz w:val="24"/>
              </w:rPr>
              <w:t>4</w:t>
            </w:r>
          </w:p>
        </w:tc>
      </w:tr>
    </w:tbl>
    <w:p w14:paraId="17DBC0D1">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注：供应商的商务技术部分得分相差异常悬殊，评标委员会一致认为得分畸低者有可能影响产品质量或者不能诚信履约的，作无效响应处理。</w:t>
      </w:r>
    </w:p>
    <w:p w14:paraId="6E0CDBF8">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：25</w:t>
      </w:r>
      <w:r>
        <w:rPr>
          <w:rFonts w:hint="eastAsia" w:ascii="宋体" w:hAnsi="宋体" w:eastAsia="宋体" w:cs="宋体"/>
          <w:b/>
          <w:sz w:val="24"/>
          <w:lang w:val="zh-CN"/>
        </w:rPr>
        <w:t>分</w:t>
      </w:r>
    </w:p>
    <w:p w14:paraId="677D09D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7382FFA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0563911B">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293640AF">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1、小微型企业价格扣除</w:t>
      </w:r>
    </w:p>
    <w:p w14:paraId="60B4B34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14:paraId="37A0CAB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33E7BD4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05842E6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2、残疾人福利单位价格扣除</w:t>
      </w:r>
    </w:p>
    <w:p w14:paraId="0E0E3E6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4873E09B">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5B30B352">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2F3BE686">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3、监狱和戒毒企业价格扣除</w:t>
      </w:r>
    </w:p>
    <w:p w14:paraId="23F181C3">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428C4357">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52DDA414">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3219A164">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51279D6A">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 </w:t>
      </w:r>
    </w:p>
    <w:p w14:paraId="576CA422">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6FF9A679">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7、专门面向中小企业采购的项目或者采购包，不再执行价格评审优惠的扶持政策。</w:t>
      </w:r>
    </w:p>
    <w:p w14:paraId="4DCFA5C6">
      <w:pPr>
        <w:adjustRightInd w:val="0"/>
        <w:snapToGrid w:val="0"/>
        <w:spacing w:line="360" w:lineRule="auto"/>
        <w:ind w:firstLine="482" w:firstLineChars="200"/>
        <w:rPr>
          <w:rFonts w:ascii="宋体" w:hAnsi="宋体" w:eastAsia="宋体" w:cs="宋体"/>
          <w:bCs/>
          <w:sz w:val="24"/>
        </w:rPr>
      </w:pPr>
      <w:r>
        <w:rPr>
          <w:rFonts w:hint="eastAsia" w:ascii="宋体" w:hAnsi="宋体" w:eastAsia="宋体" w:cs="宋体"/>
          <w:b/>
          <w:sz w:val="24"/>
        </w:rPr>
        <w:t>（六）成交供应商的确定</w:t>
      </w:r>
    </w:p>
    <w:p w14:paraId="068D8924">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68C9B600">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采购单位根据磋商小组推荐的成交候选应商确定1名成交供应商。</w:t>
      </w:r>
    </w:p>
    <w:p w14:paraId="2525163B">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（七）公告成交结果</w:t>
      </w:r>
    </w:p>
    <w:p w14:paraId="25F62AA3">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自确定成交供应商之日起2个工作日内，在“南通市公安局→法定主动公开内容→政府采购”栏公告成交结果，公告期限为1个工作日。</w:t>
      </w:r>
    </w:p>
    <w:p w14:paraId="522C40AC">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0DDCB5A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p>
    <w:p w14:paraId="15FB6034">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r>
        <w:rPr>
          <w:rFonts w:ascii="宋体" w:hAnsi="宋体" w:eastAsia="宋体" w:cs="宋体"/>
          <w:b/>
          <w:bCs/>
          <w:sz w:val="36"/>
          <w:szCs w:val="36"/>
          <w:lang w:val="zh-CN"/>
        </w:rPr>
        <w:br w:type="page"/>
      </w:r>
    </w:p>
    <w:bookmarkEnd w:id="88"/>
    <w:bookmarkEnd w:id="89"/>
    <w:p w14:paraId="5048F03B">
      <w:pPr>
        <w:spacing w:beforeLines="5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第五部分  合同条款</w:t>
      </w:r>
    </w:p>
    <w:p w14:paraId="4BA729EA">
      <w:pPr>
        <w:rPr>
          <w:rFonts w:ascii="宋体" w:hAnsi="宋体" w:eastAsia="宋体" w:cs="宋体"/>
          <w:sz w:val="24"/>
          <w:u w:val="single"/>
        </w:rPr>
      </w:pPr>
      <w:r>
        <w:rPr>
          <w:rFonts w:hint="eastAsia" w:ascii="宋体" w:hAnsi="宋体" w:eastAsia="宋体" w:cs="宋体"/>
          <w:sz w:val="24"/>
        </w:rPr>
        <w:t>合同编号：</w:t>
      </w:r>
    </w:p>
    <w:p w14:paraId="2251CE90">
      <w:pPr>
        <w:spacing w:line="480" w:lineRule="auto"/>
        <w:jc w:val="center"/>
        <w:rPr>
          <w:rFonts w:ascii="宋体" w:hAnsi="宋体" w:eastAsia="宋体" w:cs="宋体"/>
          <w:b/>
          <w:sz w:val="24"/>
        </w:rPr>
      </w:pPr>
    </w:p>
    <w:p w14:paraId="74E6F296">
      <w:pPr>
        <w:spacing w:line="480" w:lineRule="auto"/>
        <w:jc w:val="center"/>
        <w:rPr>
          <w:rFonts w:ascii="宋体" w:hAnsi="宋体" w:eastAsia="宋体" w:cs="宋体"/>
          <w:b/>
          <w:sz w:val="24"/>
        </w:rPr>
      </w:pPr>
    </w:p>
    <w:p w14:paraId="21D174C9">
      <w:pPr>
        <w:spacing w:line="480" w:lineRule="auto"/>
        <w:jc w:val="center"/>
        <w:rPr>
          <w:rFonts w:ascii="宋体" w:hAnsi="宋体" w:eastAsia="宋体" w:cs="宋体"/>
          <w:b/>
          <w:sz w:val="24"/>
        </w:rPr>
      </w:pPr>
    </w:p>
    <w:p w14:paraId="328FFA74">
      <w:pPr>
        <w:spacing w:line="480" w:lineRule="auto"/>
        <w:jc w:val="center"/>
        <w:rPr>
          <w:rFonts w:ascii="宋体" w:hAnsi="宋体" w:eastAsia="宋体" w:cs="宋体"/>
          <w:b/>
          <w:sz w:val="32"/>
          <w:szCs w:val="32"/>
        </w:rPr>
      </w:pPr>
      <w:r>
        <w:rPr>
          <w:rFonts w:hint="eastAsia" w:ascii="宋体" w:hAnsi="宋体" w:eastAsia="宋体" w:cs="宋体"/>
          <w:b/>
          <w:sz w:val="32"/>
          <w:szCs w:val="32"/>
        </w:rPr>
        <w:t>采购合同</w:t>
      </w:r>
    </w:p>
    <w:p w14:paraId="7CFC47D6">
      <w:pPr>
        <w:spacing w:line="480" w:lineRule="auto"/>
        <w:jc w:val="center"/>
        <w:rPr>
          <w:rFonts w:ascii="宋体" w:hAnsi="宋体" w:eastAsia="宋体" w:cs="宋体"/>
          <w:b/>
          <w:sz w:val="24"/>
        </w:rPr>
      </w:pPr>
    </w:p>
    <w:p w14:paraId="3708292A">
      <w:pPr>
        <w:pStyle w:val="394"/>
        <w:ind w:firstLine="0"/>
        <w:rPr>
          <w:rFonts w:hint="default" w:ascii="宋体" w:hAnsi="宋体" w:cs="宋体"/>
          <w:sz w:val="24"/>
          <w:szCs w:val="24"/>
        </w:rPr>
      </w:pPr>
    </w:p>
    <w:p w14:paraId="7B5285D5">
      <w:pPr>
        <w:pStyle w:val="394"/>
        <w:ind w:firstLine="0"/>
        <w:rPr>
          <w:rFonts w:hint="default" w:ascii="宋体" w:hAnsi="宋体" w:cs="宋体"/>
          <w:sz w:val="24"/>
          <w:szCs w:val="24"/>
        </w:rPr>
      </w:pPr>
    </w:p>
    <w:p w14:paraId="6434B1E3">
      <w:pPr>
        <w:pStyle w:val="394"/>
        <w:ind w:firstLine="0"/>
        <w:rPr>
          <w:rFonts w:hint="default" w:ascii="宋体" w:hAnsi="宋体" w:cs="宋体"/>
          <w:sz w:val="24"/>
          <w:szCs w:val="24"/>
        </w:rPr>
      </w:pPr>
    </w:p>
    <w:p w14:paraId="21AD36F7">
      <w:pPr>
        <w:pStyle w:val="394"/>
        <w:ind w:firstLine="0"/>
        <w:jc w:val="center"/>
        <w:rPr>
          <w:rFonts w:hint="default" w:ascii="宋体" w:hAnsi="宋体" w:cs="宋体"/>
          <w:b/>
          <w:sz w:val="24"/>
          <w:szCs w:val="24"/>
        </w:rPr>
      </w:pPr>
      <w:r>
        <w:rPr>
          <w:rFonts w:ascii="宋体" w:hAnsi="宋体" w:cs="宋体"/>
          <w:b/>
          <w:sz w:val="24"/>
          <w:szCs w:val="24"/>
        </w:rPr>
        <w:t>第一部分 合同书</w:t>
      </w:r>
    </w:p>
    <w:p w14:paraId="1E0315F8">
      <w:pPr>
        <w:pStyle w:val="394"/>
        <w:ind w:firstLine="0"/>
        <w:rPr>
          <w:rFonts w:hint="default" w:ascii="宋体" w:hAnsi="宋体" w:cs="宋体"/>
          <w:sz w:val="24"/>
          <w:szCs w:val="24"/>
        </w:rPr>
      </w:pPr>
    </w:p>
    <w:p w14:paraId="2A14D178">
      <w:pPr>
        <w:pStyle w:val="394"/>
        <w:ind w:firstLine="0"/>
        <w:rPr>
          <w:rFonts w:hint="default" w:ascii="宋体" w:hAnsi="宋体" w:cs="宋体"/>
          <w:sz w:val="24"/>
          <w:szCs w:val="24"/>
        </w:rPr>
      </w:pPr>
    </w:p>
    <w:p w14:paraId="4D3AAA82">
      <w:pPr>
        <w:spacing w:before="120" w:line="22" w:lineRule="atLeast"/>
        <w:rPr>
          <w:rFonts w:ascii="宋体" w:hAnsi="宋体" w:eastAsia="宋体" w:cs="宋体"/>
          <w:sz w:val="24"/>
        </w:rPr>
      </w:pPr>
    </w:p>
    <w:p w14:paraId="7CAA3575">
      <w:pPr>
        <w:spacing w:line="360" w:lineRule="auto"/>
        <w:ind w:left="958"/>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南通新通安投资开发有限公司食堂服务采购项目</w:t>
      </w:r>
    </w:p>
    <w:p w14:paraId="2342D433">
      <w:pPr>
        <w:pStyle w:val="653"/>
        <w:spacing w:before="120" w:line="22" w:lineRule="atLeast"/>
        <w:rPr>
          <w:rFonts w:ascii="宋体" w:hAnsi="宋体" w:eastAsia="宋体" w:cs="宋体"/>
          <w:szCs w:val="24"/>
        </w:rPr>
      </w:pPr>
    </w:p>
    <w:p w14:paraId="12706D7B">
      <w:pPr>
        <w:pStyle w:val="653"/>
        <w:spacing w:before="120" w:line="22" w:lineRule="atLeast"/>
        <w:rPr>
          <w:rFonts w:ascii="宋体" w:hAnsi="宋体" w:eastAsia="宋体" w:cs="宋体"/>
          <w:szCs w:val="24"/>
        </w:rPr>
      </w:pPr>
    </w:p>
    <w:p w14:paraId="17A5AAFC">
      <w:pPr>
        <w:rPr>
          <w:rFonts w:ascii="宋体" w:hAnsi="宋体" w:eastAsia="宋体" w:cs="宋体"/>
          <w:sz w:val="24"/>
        </w:rPr>
      </w:pPr>
    </w:p>
    <w:p w14:paraId="6AE3F6FD">
      <w:pPr>
        <w:pStyle w:val="2"/>
        <w:rPr>
          <w:rFonts w:ascii="宋体" w:hAnsi="宋体" w:cs="宋体"/>
          <w:sz w:val="24"/>
          <w:szCs w:val="24"/>
        </w:rPr>
      </w:pPr>
    </w:p>
    <w:p w14:paraId="4C42BB0E">
      <w:pPr>
        <w:pStyle w:val="69"/>
        <w:rPr>
          <w:rFonts w:ascii="宋体" w:hAnsi="宋体" w:eastAsia="宋体" w:cs="宋体"/>
          <w:sz w:val="24"/>
          <w:szCs w:val="24"/>
        </w:rPr>
      </w:pPr>
    </w:p>
    <w:p w14:paraId="6B9F659A">
      <w:pPr>
        <w:rPr>
          <w:rFonts w:ascii="宋体" w:hAnsi="宋体" w:eastAsia="宋体" w:cs="宋体"/>
          <w:sz w:val="24"/>
        </w:rPr>
      </w:pPr>
    </w:p>
    <w:p w14:paraId="30189434">
      <w:pPr>
        <w:pStyle w:val="2"/>
        <w:rPr>
          <w:rFonts w:ascii="宋体" w:hAnsi="宋体" w:cs="宋体"/>
          <w:sz w:val="24"/>
          <w:szCs w:val="24"/>
        </w:rPr>
      </w:pPr>
    </w:p>
    <w:p w14:paraId="4394C88F">
      <w:pPr>
        <w:pStyle w:val="69"/>
        <w:rPr>
          <w:rFonts w:ascii="宋体" w:hAnsi="宋体" w:eastAsia="宋体" w:cs="宋体"/>
          <w:sz w:val="24"/>
          <w:szCs w:val="24"/>
        </w:rPr>
      </w:pPr>
    </w:p>
    <w:p w14:paraId="70E22216">
      <w:pPr>
        <w:rPr>
          <w:rFonts w:ascii="宋体" w:hAnsi="宋体" w:eastAsia="宋体" w:cs="宋体"/>
          <w:sz w:val="24"/>
        </w:rPr>
      </w:pPr>
    </w:p>
    <w:p w14:paraId="1B993ED4">
      <w:pPr>
        <w:spacing w:before="120" w:line="22" w:lineRule="atLeast"/>
        <w:ind w:left="960"/>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南通新通安投资开发有限公司     </w:t>
      </w:r>
    </w:p>
    <w:p w14:paraId="61369CFD">
      <w:pPr>
        <w:spacing w:before="120" w:line="22" w:lineRule="atLeast"/>
        <w:rPr>
          <w:rFonts w:ascii="宋体" w:hAnsi="宋体" w:eastAsia="宋体" w:cs="宋体"/>
          <w:sz w:val="24"/>
        </w:rPr>
      </w:pPr>
    </w:p>
    <w:p w14:paraId="3CA84069">
      <w:pPr>
        <w:spacing w:before="120" w:line="22" w:lineRule="atLeast"/>
        <w:ind w:left="960"/>
        <w:rPr>
          <w:rFonts w:ascii="宋体" w:hAnsi="宋体" w:eastAsia="宋体" w:cs="宋体"/>
          <w:sz w:val="24"/>
          <w:u w:val="single"/>
        </w:rPr>
      </w:pPr>
      <w:r>
        <w:rPr>
          <w:rFonts w:hint="eastAsia" w:ascii="宋体" w:hAnsi="宋体" w:eastAsia="宋体" w:cs="宋体"/>
          <w:sz w:val="24"/>
        </w:rPr>
        <w:t>乙方：</w:t>
      </w:r>
    </w:p>
    <w:p w14:paraId="0B90B117">
      <w:pPr>
        <w:spacing w:before="120" w:line="22" w:lineRule="atLeast"/>
        <w:rPr>
          <w:rFonts w:ascii="宋体" w:hAnsi="宋体" w:eastAsia="宋体" w:cs="宋体"/>
          <w:sz w:val="24"/>
        </w:rPr>
      </w:pPr>
    </w:p>
    <w:p w14:paraId="456D6D8E">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签订地：</w:t>
      </w:r>
    </w:p>
    <w:p w14:paraId="1D893408">
      <w:pPr>
        <w:spacing w:before="120" w:line="22" w:lineRule="atLeast"/>
        <w:rPr>
          <w:rFonts w:ascii="宋体" w:hAnsi="宋体" w:eastAsia="宋体" w:cs="宋体"/>
          <w:sz w:val="24"/>
        </w:rPr>
      </w:pPr>
    </w:p>
    <w:p w14:paraId="6DCE6D86">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签订日期：年月日</w:t>
      </w:r>
    </w:p>
    <w:p w14:paraId="19E0FAB2">
      <w:pPr>
        <w:rPr>
          <w:rFonts w:ascii="宋体" w:hAnsi="宋体" w:eastAsia="宋体" w:cs="宋体"/>
          <w:sz w:val="24"/>
        </w:rPr>
      </w:pPr>
      <w:r>
        <w:rPr>
          <w:rFonts w:hint="eastAsia" w:ascii="宋体" w:hAnsi="宋体" w:eastAsia="宋体" w:cs="宋体"/>
          <w:sz w:val="24"/>
        </w:rPr>
        <w:br w:type="page"/>
      </w:r>
    </w:p>
    <w:p w14:paraId="792E2D75">
      <w:pPr>
        <w:sectPr>
          <w:footerReference r:id="rId10" w:type="default"/>
          <w:pgSz w:w="11907" w:h="16840"/>
          <w:pgMar w:top="1361" w:right="1247" w:bottom="1361" w:left="1247" w:header="851" w:footer="851" w:gutter="0"/>
          <w:pgNumType w:fmt="numberInDash"/>
          <w:cols w:space="720" w:num="1"/>
          <w:docGrid w:linePitch="462" w:charSpace="0"/>
        </w:sectPr>
      </w:pPr>
    </w:p>
    <w:p w14:paraId="0407B2C1">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zh-CN"/>
        </w:rPr>
        <w:t>年月日</w:t>
      </w:r>
      <w:r>
        <w:rPr>
          <w:rFonts w:hint="eastAsia" w:ascii="宋体" w:hAnsi="宋体" w:eastAsia="宋体" w:cs="宋体"/>
          <w:sz w:val="24"/>
        </w:rPr>
        <w:t>，</w:t>
      </w:r>
      <w:r>
        <w:rPr>
          <w:rFonts w:hint="eastAsia" w:ascii="宋体" w:hAnsi="宋体" w:eastAsia="宋体" w:cs="宋体"/>
          <w:sz w:val="24"/>
          <w:u w:val="single"/>
        </w:rPr>
        <w:t xml:space="preserve"> 南通新通安投资开发有限公司 </w:t>
      </w:r>
      <w:r>
        <w:rPr>
          <w:rFonts w:hint="eastAsia" w:ascii="宋体" w:hAnsi="宋体" w:eastAsia="宋体" w:cs="宋体"/>
          <w:sz w:val="24"/>
        </w:rPr>
        <w:t>以</w:t>
      </w:r>
      <w:r>
        <w:rPr>
          <w:rFonts w:hint="eastAsia" w:ascii="宋体" w:hAnsi="宋体" w:eastAsia="宋体" w:cs="宋体"/>
          <w:sz w:val="24"/>
          <w:u w:val="single"/>
        </w:rPr>
        <w:t>竞争性磋商方式</w:t>
      </w:r>
      <w:r>
        <w:rPr>
          <w:rFonts w:hint="eastAsia" w:ascii="宋体" w:hAnsi="宋体" w:eastAsia="宋体" w:cs="宋体"/>
          <w:sz w:val="24"/>
        </w:rPr>
        <w:t>对</w:t>
      </w:r>
      <w:r>
        <w:rPr>
          <w:rFonts w:hint="eastAsia" w:ascii="宋体" w:hAnsi="宋体" w:eastAsia="宋体" w:cs="宋体"/>
          <w:sz w:val="24"/>
          <w:u w:val="single"/>
        </w:rPr>
        <w:t>南通新通安投资开发有限公司食堂服务采购项目</w:t>
      </w:r>
      <w:r>
        <w:rPr>
          <w:rFonts w:hint="eastAsia" w:ascii="宋体" w:hAnsi="宋体" w:eastAsia="宋体" w:cs="宋体"/>
          <w:sz w:val="24"/>
        </w:rPr>
        <w:t>进行了采购。经</w:t>
      </w:r>
      <w:r>
        <w:rPr>
          <w:rFonts w:hint="eastAsia" w:ascii="宋体" w:hAnsi="宋体" w:eastAsia="宋体" w:cs="宋体"/>
          <w:sz w:val="24"/>
          <w:u w:val="single"/>
        </w:rPr>
        <w:t>磋商评审小组</w:t>
      </w:r>
      <w:r>
        <w:rPr>
          <w:rFonts w:hint="eastAsia" w:ascii="宋体" w:hAnsi="宋体" w:eastAsia="宋体" w:cs="宋体"/>
          <w:sz w:val="24"/>
        </w:rPr>
        <w:t>评定，</w:t>
      </w:r>
      <w:r>
        <w:rPr>
          <w:rFonts w:hint="eastAsia" w:ascii="宋体" w:hAnsi="宋体" w:eastAsia="宋体" w:cs="宋体"/>
          <w:sz w:val="24"/>
          <w:u w:val="single"/>
        </w:rPr>
        <w:t xml:space="preserve">（成交供应商名称）   </w:t>
      </w:r>
      <w:r>
        <w:rPr>
          <w:rFonts w:hint="eastAsia" w:ascii="宋体" w:hAnsi="宋体" w:eastAsia="宋体" w:cs="宋体"/>
          <w:sz w:val="24"/>
        </w:rPr>
        <w:t>为该项目成交供应商。现于成交通知书发出之日起三十日内，按照采购文件确定的事项签订本合同。</w:t>
      </w:r>
    </w:p>
    <w:p w14:paraId="471BA541">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 xml:space="preserve"> 南通新通安投资开发有限公司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6A8E9F8C">
      <w:pPr>
        <w:snapToGrid w:val="0"/>
        <w:spacing w:line="360" w:lineRule="auto"/>
        <w:ind w:firstLine="482" w:firstLineChars="200"/>
        <w:outlineLvl w:val="0"/>
        <w:rPr>
          <w:rFonts w:ascii="宋体" w:hAnsi="宋体" w:eastAsia="宋体" w:cs="宋体"/>
          <w:sz w:val="24"/>
        </w:rPr>
      </w:pPr>
      <w:bookmarkStart w:id="90" w:name="_Toc20421"/>
      <w:bookmarkStart w:id="91" w:name="_Toc22967"/>
      <w:bookmarkStart w:id="92" w:name="_Toc19273"/>
      <w:bookmarkStart w:id="93" w:name="_Toc15367"/>
      <w:bookmarkStart w:id="94" w:name="_Toc28855"/>
      <w:r>
        <w:rPr>
          <w:rFonts w:hint="eastAsia" w:ascii="宋体" w:hAnsi="宋体" w:eastAsia="宋体" w:cs="宋体"/>
          <w:b/>
          <w:sz w:val="24"/>
        </w:rPr>
        <w:t>1.1 合同组成部分</w:t>
      </w:r>
      <w:bookmarkEnd w:id="90"/>
      <w:bookmarkEnd w:id="91"/>
      <w:bookmarkEnd w:id="92"/>
      <w:bookmarkEnd w:id="93"/>
      <w:bookmarkEnd w:id="94"/>
    </w:p>
    <w:p w14:paraId="1CE4DE7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F48F6D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1.1.1 本合同及其补充合同、变更协议；</w:t>
      </w:r>
    </w:p>
    <w:p w14:paraId="4F17640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1.1.2 成交通知书；</w:t>
      </w:r>
    </w:p>
    <w:p w14:paraId="2714588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1.1.3 磋商响应文件（含澄清或者说明文件）；</w:t>
      </w:r>
    </w:p>
    <w:p w14:paraId="7AC436D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1.1.4 磋商文件（含澄清或者修改文件）；</w:t>
      </w:r>
    </w:p>
    <w:p w14:paraId="30412AF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1.1.5 其他相关采购文件。</w:t>
      </w:r>
    </w:p>
    <w:p w14:paraId="583364E3">
      <w:pPr>
        <w:snapToGrid w:val="0"/>
        <w:spacing w:line="360" w:lineRule="auto"/>
        <w:ind w:firstLine="482" w:firstLineChars="200"/>
        <w:outlineLvl w:val="0"/>
        <w:rPr>
          <w:rFonts w:ascii="宋体" w:hAnsi="宋体" w:eastAsia="宋体" w:cs="宋体"/>
          <w:b/>
          <w:sz w:val="24"/>
        </w:rPr>
      </w:pPr>
      <w:bookmarkStart w:id="95" w:name="_Toc2918"/>
      <w:bookmarkStart w:id="96" w:name="_Toc22185"/>
      <w:bookmarkStart w:id="97" w:name="_Toc6773"/>
      <w:bookmarkStart w:id="98" w:name="_Toc18585"/>
      <w:bookmarkStart w:id="99" w:name="_Toc6311"/>
      <w:r>
        <w:rPr>
          <w:rFonts w:hint="eastAsia" w:ascii="宋体" w:hAnsi="宋体" w:eastAsia="宋体" w:cs="宋体"/>
          <w:b/>
          <w:sz w:val="24"/>
        </w:rPr>
        <w:t>1.2 标的</w:t>
      </w:r>
      <w:bookmarkEnd w:id="95"/>
      <w:bookmarkEnd w:id="96"/>
      <w:bookmarkEnd w:id="97"/>
      <w:bookmarkEnd w:id="98"/>
      <w:bookmarkEnd w:id="99"/>
    </w:p>
    <w:p w14:paraId="649999EB">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1.2.1 标的名称：</w:t>
      </w:r>
      <w:r>
        <w:rPr>
          <w:rFonts w:hint="eastAsia" w:ascii="宋体" w:hAnsi="宋体" w:eastAsia="宋体" w:cs="宋体"/>
          <w:sz w:val="24"/>
          <w:u w:val="single"/>
        </w:rPr>
        <w:t>南通新通安投资开发有限公司食堂服务采购项目</w:t>
      </w:r>
      <w:r>
        <w:rPr>
          <w:rFonts w:hint="eastAsia" w:ascii="宋体" w:hAnsi="宋体" w:eastAsia="宋体" w:cs="宋体"/>
          <w:sz w:val="24"/>
        </w:rPr>
        <w:t>；</w:t>
      </w:r>
    </w:p>
    <w:p w14:paraId="4D28876B">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1.2.2 标的数量：</w:t>
      </w:r>
      <w:r>
        <w:rPr>
          <w:rFonts w:hint="eastAsia" w:ascii="宋体" w:hAnsi="宋体" w:eastAsia="宋体" w:cs="宋体"/>
          <w:sz w:val="24"/>
          <w:u w:val="single"/>
        </w:rPr>
        <w:t xml:space="preserve">详见磋商文件中的项目需求   </w:t>
      </w:r>
      <w:r>
        <w:rPr>
          <w:rFonts w:hint="eastAsia" w:ascii="宋体" w:hAnsi="宋体" w:eastAsia="宋体" w:cs="宋体"/>
          <w:sz w:val="24"/>
        </w:rPr>
        <w:t>；</w:t>
      </w:r>
    </w:p>
    <w:p w14:paraId="3CC8D1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1.2.3 标的质量：</w:t>
      </w:r>
      <w:r>
        <w:rPr>
          <w:rFonts w:hint="eastAsia" w:ascii="宋体" w:hAnsi="宋体" w:eastAsia="宋体" w:cs="宋体"/>
          <w:sz w:val="24"/>
          <w:u w:val="single"/>
        </w:rPr>
        <w:t xml:space="preserve">完成本合同内的维保服务，且达到采购单位要求 </w:t>
      </w:r>
      <w:r>
        <w:rPr>
          <w:rFonts w:hint="eastAsia" w:ascii="宋体" w:hAnsi="宋体" w:eastAsia="宋体" w:cs="宋体"/>
          <w:sz w:val="24"/>
        </w:rPr>
        <w:t>。</w:t>
      </w:r>
    </w:p>
    <w:p w14:paraId="51B3C631">
      <w:pPr>
        <w:snapToGrid w:val="0"/>
        <w:spacing w:line="360" w:lineRule="auto"/>
        <w:ind w:firstLine="482" w:firstLineChars="200"/>
        <w:outlineLvl w:val="0"/>
        <w:rPr>
          <w:rFonts w:ascii="宋体" w:hAnsi="宋体" w:eastAsia="宋体" w:cs="宋体"/>
          <w:b/>
          <w:sz w:val="24"/>
        </w:rPr>
      </w:pPr>
      <w:bookmarkStart w:id="100" w:name="_Toc4929"/>
      <w:bookmarkStart w:id="101" w:name="_Toc1386"/>
      <w:bookmarkStart w:id="102" w:name="_Toc5635"/>
      <w:bookmarkStart w:id="103" w:name="_Toc13918"/>
      <w:bookmarkStart w:id="104" w:name="_Toc21124"/>
      <w:r>
        <w:rPr>
          <w:rFonts w:hint="eastAsia" w:ascii="宋体" w:hAnsi="宋体" w:eastAsia="宋体" w:cs="宋体"/>
          <w:b/>
          <w:sz w:val="24"/>
        </w:rPr>
        <w:t>1.3 价款</w:t>
      </w:r>
      <w:bookmarkEnd w:id="100"/>
      <w:bookmarkEnd w:id="101"/>
      <w:bookmarkEnd w:id="102"/>
      <w:bookmarkEnd w:id="103"/>
      <w:bookmarkEnd w:id="104"/>
    </w:p>
    <w:p w14:paraId="46F1AB4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本合同总价为：￥元/年（大写：每年元人民币）</w:t>
      </w:r>
      <w:bookmarkStart w:id="105" w:name="_Toc26916"/>
      <w:bookmarkStart w:id="106" w:name="_Toc14993"/>
      <w:bookmarkStart w:id="107" w:name="_Toc3654"/>
      <w:bookmarkStart w:id="108" w:name="_Toc30506"/>
      <w:bookmarkStart w:id="109" w:name="_Toc30158"/>
      <w:r>
        <w:rPr>
          <w:rFonts w:hint="eastAsia" w:ascii="宋体" w:hAnsi="宋体" w:eastAsia="宋体" w:cs="宋体"/>
          <w:sz w:val="24"/>
        </w:rPr>
        <w:t>。合同价应至少包括但不限于以下内容：人员的薪酬（含工资、奖金、福利费、加班费等）、保险费（含国家强制缴纳的各种社会保障基金及其他商业保险等）、体检费、培训费、服装费（含洗涤）、食宿费、交通费、管理费、利润、税金等合同应包含的风险、责任内容的全部费用。</w:t>
      </w:r>
    </w:p>
    <w:p w14:paraId="720773B1">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1.4 付款方式和发票开具方式</w:t>
      </w:r>
      <w:bookmarkEnd w:id="105"/>
      <w:bookmarkEnd w:id="106"/>
      <w:bookmarkEnd w:id="107"/>
      <w:bookmarkEnd w:id="108"/>
      <w:bookmarkEnd w:id="109"/>
    </w:p>
    <w:p w14:paraId="08F7BC3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14:paraId="0424F68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纸质税务发票或电子税务发票，且须符合甲方财务制度规定 </w:t>
      </w:r>
      <w:r>
        <w:rPr>
          <w:rFonts w:hint="eastAsia" w:ascii="宋体" w:hAnsi="宋体" w:eastAsia="宋体" w:cs="宋体"/>
          <w:sz w:val="24"/>
        </w:rPr>
        <w:t>。</w:t>
      </w:r>
    </w:p>
    <w:p w14:paraId="617EDB3B">
      <w:pPr>
        <w:snapToGrid w:val="0"/>
        <w:spacing w:line="360" w:lineRule="auto"/>
        <w:ind w:firstLine="482" w:firstLineChars="200"/>
        <w:outlineLvl w:val="0"/>
        <w:rPr>
          <w:rFonts w:ascii="宋体" w:hAnsi="宋体" w:eastAsia="宋体" w:cs="宋体"/>
          <w:b/>
          <w:sz w:val="24"/>
        </w:rPr>
      </w:pPr>
      <w:bookmarkStart w:id="110" w:name="_Toc3625"/>
      <w:bookmarkStart w:id="111" w:name="_Toc31421"/>
      <w:bookmarkStart w:id="112" w:name="_Toc4760"/>
      <w:bookmarkStart w:id="113" w:name="_Toc11108"/>
      <w:bookmarkStart w:id="114" w:name="_Toc8772"/>
      <w:r>
        <w:rPr>
          <w:rFonts w:hint="eastAsia" w:ascii="宋体" w:hAnsi="宋体" w:eastAsia="宋体" w:cs="宋体"/>
          <w:b/>
          <w:sz w:val="24"/>
        </w:rPr>
        <w:t>1.5 履行期限、地点和方式</w:t>
      </w:r>
      <w:bookmarkEnd w:id="110"/>
      <w:bookmarkEnd w:id="111"/>
      <w:bookmarkEnd w:id="112"/>
      <w:bookmarkEnd w:id="113"/>
      <w:bookmarkEnd w:id="114"/>
    </w:p>
    <w:p w14:paraId="749A13AA">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1.5.1 履行期限：</w:t>
      </w:r>
      <w:r>
        <w:rPr>
          <w:rFonts w:hint="eastAsia" w:ascii="宋体" w:hAnsi="宋体" w:eastAsia="宋体" w:cs="宋体"/>
          <w:sz w:val="24"/>
          <w:u w:val="single"/>
        </w:rPr>
        <w:t>本合同期限为年月日至年月日。</w:t>
      </w:r>
    </w:p>
    <w:p w14:paraId="5012ECF5">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合同到期后，经双方协商一致，可续签一年合同，续签最多不超过两次；</w:t>
      </w:r>
    </w:p>
    <w:p w14:paraId="2B6011D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1.5.2 履行地点：</w:t>
      </w:r>
      <w:r>
        <w:rPr>
          <w:rFonts w:hint="eastAsia" w:ascii="宋体" w:hAnsi="宋体" w:eastAsia="宋体" w:cs="宋体"/>
          <w:sz w:val="24"/>
          <w:u w:val="single"/>
        </w:rPr>
        <w:t xml:space="preserve">按甲方要求    </w:t>
      </w:r>
      <w:r>
        <w:rPr>
          <w:rFonts w:hint="eastAsia" w:ascii="宋体" w:hAnsi="宋体" w:eastAsia="宋体" w:cs="宋体"/>
          <w:sz w:val="24"/>
        </w:rPr>
        <w:t>；</w:t>
      </w:r>
    </w:p>
    <w:p w14:paraId="56B89C9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1.5.3 履行方式：</w:t>
      </w:r>
      <w:r>
        <w:rPr>
          <w:rFonts w:hint="eastAsia" w:ascii="宋体" w:hAnsi="宋体" w:eastAsia="宋体" w:cs="宋体"/>
          <w:sz w:val="24"/>
          <w:u w:val="single"/>
        </w:rPr>
        <w:t xml:space="preserve">  按甲方要求  </w:t>
      </w:r>
      <w:r>
        <w:rPr>
          <w:rFonts w:hint="eastAsia" w:ascii="宋体" w:hAnsi="宋体" w:eastAsia="宋体" w:cs="宋体"/>
          <w:sz w:val="24"/>
        </w:rPr>
        <w:t>。</w:t>
      </w:r>
    </w:p>
    <w:p w14:paraId="1BD9B204">
      <w:pPr>
        <w:snapToGrid w:val="0"/>
        <w:spacing w:line="360" w:lineRule="auto"/>
        <w:ind w:firstLine="482" w:firstLineChars="200"/>
        <w:outlineLvl w:val="0"/>
        <w:rPr>
          <w:rFonts w:ascii="宋体" w:hAnsi="宋体" w:eastAsia="宋体" w:cs="宋体"/>
          <w:sz w:val="24"/>
          <w:u w:val="single"/>
        </w:rPr>
      </w:pPr>
      <w:bookmarkStart w:id="115" w:name="_Toc8586"/>
      <w:bookmarkStart w:id="116" w:name="_Toc5698"/>
      <w:bookmarkStart w:id="117" w:name="_Toc2375"/>
      <w:bookmarkStart w:id="118" w:name="_Toc24662"/>
      <w:bookmarkStart w:id="119" w:name="_Toc3079"/>
      <w:r>
        <w:rPr>
          <w:rFonts w:hint="eastAsia" w:ascii="宋体" w:hAnsi="宋体" w:eastAsia="宋体" w:cs="宋体"/>
          <w:b/>
          <w:sz w:val="24"/>
        </w:rPr>
        <w:t>1.6 违约责任</w:t>
      </w:r>
      <w:bookmarkEnd w:id="115"/>
      <w:bookmarkEnd w:id="116"/>
      <w:bookmarkEnd w:id="117"/>
      <w:bookmarkEnd w:id="118"/>
      <w:bookmarkEnd w:id="119"/>
    </w:p>
    <w:p w14:paraId="434D1FD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1</w:t>
      </w:r>
      <w:r>
        <w:rPr>
          <w:rFonts w:hint="eastAsia" w:ascii="宋体" w:hAnsi="宋体" w:eastAsia="宋体" w:cs="宋体"/>
          <w:sz w:val="24"/>
        </w:rPr>
        <w:t>%计算，最高限额为本合同总价的</w:t>
      </w:r>
      <w:r>
        <w:rPr>
          <w:rFonts w:hint="eastAsia" w:ascii="宋体" w:hAnsi="宋体" w:eastAsia="宋体" w:cs="宋体"/>
          <w:sz w:val="24"/>
          <w:u w:val="single"/>
        </w:rPr>
        <w:t>10</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5158249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5783206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4C89F0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3052BC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65DEA5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14:paraId="79115533">
      <w:pPr>
        <w:snapToGrid w:val="0"/>
        <w:spacing w:line="360" w:lineRule="auto"/>
        <w:ind w:firstLine="482" w:firstLineChars="200"/>
        <w:outlineLvl w:val="0"/>
        <w:rPr>
          <w:rFonts w:ascii="宋体" w:hAnsi="宋体" w:eastAsia="宋体" w:cs="宋体"/>
          <w:b/>
          <w:sz w:val="24"/>
        </w:rPr>
      </w:pPr>
      <w:bookmarkStart w:id="120" w:name="_Toc30329"/>
      <w:bookmarkStart w:id="121" w:name="_Toc9497"/>
      <w:bookmarkStart w:id="122" w:name="_Toc18683"/>
      <w:bookmarkStart w:id="123" w:name="_Toc26807"/>
      <w:bookmarkStart w:id="124" w:name="_Toc32454"/>
      <w:r>
        <w:rPr>
          <w:rFonts w:hint="eastAsia" w:ascii="宋体" w:hAnsi="宋体" w:eastAsia="宋体" w:cs="宋体"/>
          <w:b/>
          <w:sz w:val="24"/>
        </w:rPr>
        <w:t>1.7 合同争议的解决</w:t>
      </w:r>
      <w:bookmarkEnd w:id="120"/>
      <w:bookmarkEnd w:id="121"/>
      <w:bookmarkEnd w:id="122"/>
      <w:bookmarkEnd w:id="123"/>
      <w:bookmarkEnd w:id="124"/>
    </w:p>
    <w:p w14:paraId="65AE217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0E199F0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南通</w:t>
      </w:r>
      <w:r>
        <w:rPr>
          <w:rFonts w:hint="eastAsia" w:ascii="宋体" w:hAnsi="宋体" w:eastAsia="宋体" w:cs="宋体"/>
          <w:sz w:val="24"/>
        </w:rPr>
        <w:t>仲裁委员会依申请仲裁时其现行有效的仲裁规则裁决；</w:t>
      </w:r>
    </w:p>
    <w:p w14:paraId="74F803A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甲方住所地</w:t>
      </w:r>
      <w:r>
        <w:rPr>
          <w:rFonts w:hint="eastAsia" w:ascii="宋体" w:hAnsi="宋体" w:eastAsia="宋体" w:cs="宋体"/>
          <w:sz w:val="24"/>
        </w:rPr>
        <w:t>人民法院起诉。</w:t>
      </w:r>
    </w:p>
    <w:p w14:paraId="4239DD03">
      <w:pPr>
        <w:snapToGrid w:val="0"/>
        <w:spacing w:line="360" w:lineRule="auto"/>
        <w:ind w:firstLine="482" w:firstLineChars="200"/>
        <w:outlineLvl w:val="0"/>
        <w:rPr>
          <w:rFonts w:ascii="宋体" w:hAnsi="宋体" w:eastAsia="宋体" w:cs="宋体"/>
          <w:b/>
          <w:sz w:val="24"/>
        </w:rPr>
      </w:pPr>
      <w:bookmarkStart w:id="125" w:name="_Toc23784"/>
      <w:bookmarkStart w:id="126" w:name="_Toc26227"/>
      <w:bookmarkStart w:id="127" w:name="_Toc15827"/>
      <w:bookmarkStart w:id="128" w:name="_Toc16417"/>
      <w:bookmarkStart w:id="129" w:name="_Toc12273"/>
      <w:r>
        <w:rPr>
          <w:rFonts w:hint="eastAsia" w:ascii="宋体" w:hAnsi="宋体" w:eastAsia="宋体" w:cs="宋体"/>
          <w:b/>
          <w:sz w:val="24"/>
        </w:rPr>
        <w:t>1.8 合同生效</w:t>
      </w:r>
      <w:bookmarkEnd w:id="125"/>
      <w:bookmarkEnd w:id="126"/>
      <w:bookmarkEnd w:id="127"/>
      <w:bookmarkEnd w:id="128"/>
      <w:bookmarkEnd w:id="129"/>
    </w:p>
    <w:p w14:paraId="6C067581">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本合同自双方当事人盖章或者签字时生效。</w:t>
      </w:r>
    </w:p>
    <w:p w14:paraId="0B6C963B">
      <w:pPr>
        <w:autoSpaceDE w:val="0"/>
        <w:autoSpaceDN w:val="0"/>
        <w:adjustRightInd w:val="0"/>
        <w:snapToGrid w:val="0"/>
        <w:spacing w:line="360" w:lineRule="auto"/>
        <w:rPr>
          <w:rFonts w:ascii="宋体" w:hAnsi="宋体" w:eastAsia="宋体" w:cs="宋体"/>
          <w:sz w:val="24"/>
          <w:lang w:val="zh-CN"/>
        </w:rPr>
      </w:pPr>
    </w:p>
    <w:p w14:paraId="3DB27B72">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0277E283">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29897963">
      <w:pPr>
        <w:autoSpaceDE w:val="0"/>
        <w:autoSpaceDN w:val="0"/>
        <w:adjustRightInd w:val="0"/>
        <w:snapToGrid w:val="0"/>
        <w:spacing w:line="360" w:lineRule="auto"/>
        <w:rPr>
          <w:rFonts w:ascii="宋体" w:hAnsi="宋体" w:eastAsia="宋体" w:cs="宋体"/>
          <w:sz w:val="24"/>
          <w:lang w:val="zh-CN"/>
        </w:rPr>
      </w:pPr>
    </w:p>
    <w:p w14:paraId="745D8A16">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住所：                                   住所：</w:t>
      </w:r>
    </w:p>
    <w:p w14:paraId="566C84E5">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法定代表人或                             法定代表人</w:t>
      </w:r>
    </w:p>
    <w:p w14:paraId="2082FA1E">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4C6FDE51">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联系人：                                 联系人：</w:t>
      </w:r>
    </w:p>
    <w:p w14:paraId="0D85BE3F">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约定送达地址：                           约定送达地址：</w:t>
      </w:r>
    </w:p>
    <w:p w14:paraId="01174F60">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邮政编码：                               邮政编码：</w:t>
      </w:r>
    </w:p>
    <w:p w14:paraId="2357D99A">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电话:                                    电话: </w:t>
      </w:r>
    </w:p>
    <w:p w14:paraId="6425FBE7">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传真:                                    传真:</w:t>
      </w:r>
    </w:p>
    <w:p w14:paraId="665B0BA8">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lang w:val="zh-CN"/>
        </w:rPr>
        <w:t>电子邮箱：                               电子邮箱：</w:t>
      </w:r>
    </w:p>
    <w:p w14:paraId="305D18E1">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开户银行：                               开户银行： </w:t>
      </w:r>
    </w:p>
    <w:p w14:paraId="48C15E0A">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开户名称：                               开户名称： </w:t>
      </w:r>
    </w:p>
    <w:p w14:paraId="6F4CF68F">
      <w:pPr>
        <w:autoSpaceDE w:val="0"/>
        <w:autoSpaceDN w:val="0"/>
        <w:adjustRightInd w:val="0"/>
        <w:snapToGrid w:val="0"/>
        <w:spacing w:line="360" w:lineRule="auto"/>
        <w:rPr>
          <w:rFonts w:ascii="宋体" w:hAnsi="宋体" w:eastAsia="宋体" w:cs="宋体"/>
          <w:b/>
          <w:sz w:val="24"/>
        </w:rPr>
      </w:pPr>
      <w:r>
        <w:rPr>
          <w:rFonts w:hint="eastAsia" w:ascii="宋体" w:hAnsi="宋体" w:eastAsia="宋体" w:cs="宋体"/>
          <w:sz w:val="24"/>
        </w:rPr>
        <w:t>开户账号：开户账号：</w:t>
      </w:r>
    </w:p>
    <w:p w14:paraId="77C1B5B4">
      <w:pPr>
        <w:widowControl/>
        <w:spacing w:line="560" w:lineRule="exact"/>
        <w:jc w:val="left"/>
        <w:rPr>
          <w:rFonts w:ascii="宋体" w:hAnsi="宋体" w:eastAsia="宋体" w:cs="宋体"/>
          <w:b/>
          <w:sz w:val="24"/>
        </w:rPr>
      </w:pPr>
    </w:p>
    <w:p w14:paraId="1A992D90">
      <w:pPr>
        <w:widowControl/>
        <w:spacing w:line="560" w:lineRule="exact"/>
        <w:jc w:val="left"/>
        <w:rPr>
          <w:rFonts w:ascii="宋体" w:hAnsi="宋体" w:eastAsia="宋体" w:cs="宋体"/>
          <w:b/>
          <w:sz w:val="24"/>
        </w:rPr>
      </w:pPr>
    </w:p>
    <w:p w14:paraId="0D8DBA08">
      <w:pPr>
        <w:rPr>
          <w:rFonts w:ascii="宋体" w:hAnsi="宋体" w:eastAsia="宋体" w:cs="宋体"/>
          <w:b/>
          <w:sz w:val="24"/>
        </w:rPr>
      </w:pPr>
      <w:r>
        <w:rPr>
          <w:rFonts w:hint="eastAsia" w:ascii="宋体" w:hAnsi="宋体" w:eastAsia="宋体" w:cs="宋体"/>
          <w:b/>
          <w:sz w:val="24"/>
        </w:rPr>
        <w:br w:type="page"/>
      </w:r>
    </w:p>
    <w:p w14:paraId="18A83765">
      <w:pPr>
        <w:pStyle w:val="394"/>
        <w:snapToGrid w:val="0"/>
        <w:spacing w:line="360" w:lineRule="auto"/>
        <w:ind w:firstLine="200"/>
        <w:jc w:val="center"/>
        <w:rPr>
          <w:rFonts w:hint="default" w:ascii="宋体" w:hAnsi="宋体" w:cs="宋体"/>
          <w:b/>
          <w:sz w:val="24"/>
          <w:szCs w:val="24"/>
        </w:rPr>
      </w:pPr>
      <w:r>
        <w:rPr>
          <w:rFonts w:ascii="宋体" w:hAnsi="宋体" w:cs="宋体"/>
          <w:b/>
          <w:sz w:val="24"/>
          <w:szCs w:val="24"/>
        </w:rPr>
        <w:t>第二部分 合同一般条款</w:t>
      </w:r>
    </w:p>
    <w:p w14:paraId="314F3F35">
      <w:pPr>
        <w:snapToGrid w:val="0"/>
        <w:spacing w:line="360" w:lineRule="auto"/>
        <w:ind w:firstLine="482" w:firstLineChars="200"/>
        <w:outlineLvl w:val="0"/>
        <w:rPr>
          <w:rFonts w:ascii="宋体" w:hAnsi="宋体" w:eastAsia="宋体" w:cs="宋体"/>
          <w:b/>
          <w:sz w:val="24"/>
        </w:rPr>
      </w:pPr>
      <w:bookmarkStart w:id="130" w:name="_Toc5228"/>
      <w:bookmarkStart w:id="131" w:name="_Toc14021"/>
      <w:bookmarkStart w:id="132" w:name="_Toc25079"/>
      <w:bookmarkStart w:id="133" w:name="_Toc31297"/>
      <w:bookmarkStart w:id="134" w:name="_Toc19680"/>
      <w:r>
        <w:rPr>
          <w:rFonts w:hint="eastAsia" w:ascii="宋体" w:hAnsi="宋体" w:eastAsia="宋体" w:cs="宋体"/>
          <w:b/>
          <w:sz w:val="24"/>
        </w:rPr>
        <w:t>2.1 定义</w:t>
      </w:r>
      <w:bookmarkEnd w:id="130"/>
      <w:bookmarkEnd w:id="131"/>
      <w:bookmarkEnd w:id="132"/>
      <w:bookmarkEnd w:id="133"/>
      <w:bookmarkEnd w:id="134"/>
    </w:p>
    <w:p w14:paraId="7EF9E81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本合同中的下列词语应按以下内容进行解释：</w:t>
      </w:r>
    </w:p>
    <w:p w14:paraId="3839F40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 “合同”系指采购单位和成交供应商签订的载明双方当事人所达成的协议，并包括所有的附件、附录和构成合同的其他文件。</w:t>
      </w:r>
    </w:p>
    <w:p w14:paraId="002D184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2.1.2 “合同价”系指根据合同约定，成交供应商在完全履行合同义务后，采购单位应支付给成交供应商的价格。</w:t>
      </w:r>
    </w:p>
    <w:p w14:paraId="4DBAF22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 “服务”系指成交供应商根据合同约定应向采购单位履行的除货物和工程以外的其他政府采购对象，包括采购单位自身需要的服务和向社会公众提供的公共服务。</w:t>
      </w:r>
    </w:p>
    <w:p w14:paraId="3E93277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2.1.4 “甲方”系指与成交供应商签署合同的采购单位；采购单位委托采购代理机构代表其与乙方签订合同的，采购单位的授权委托书作为合同附件。</w:t>
      </w:r>
    </w:p>
    <w:p w14:paraId="29AE3CD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2.1.5 “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CD2BE0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 “现场”系指合同约定提供服务的地点。</w:t>
      </w:r>
    </w:p>
    <w:p w14:paraId="7B8AF13B">
      <w:pPr>
        <w:snapToGrid w:val="0"/>
        <w:spacing w:line="360" w:lineRule="auto"/>
        <w:ind w:firstLine="482" w:firstLineChars="200"/>
        <w:outlineLvl w:val="0"/>
        <w:rPr>
          <w:rFonts w:ascii="宋体" w:hAnsi="宋体" w:eastAsia="宋体" w:cs="宋体"/>
          <w:b/>
          <w:sz w:val="24"/>
        </w:rPr>
      </w:pPr>
      <w:bookmarkStart w:id="135" w:name="_Toc31402"/>
      <w:bookmarkStart w:id="136" w:name="_Toc3769"/>
      <w:bookmarkStart w:id="137" w:name="_Toc19539"/>
      <w:bookmarkStart w:id="138" w:name="_Toc16752"/>
      <w:bookmarkStart w:id="139" w:name="_Toc23289"/>
      <w:r>
        <w:rPr>
          <w:rFonts w:hint="eastAsia" w:ascii="宋体" w:hAnsi="宋体" w:eastAsia="宋体" w:cs="宋体"/>
          <w:b/>
          <w:sz w:val="24"/>
        </w:rPr>
        <w:t>2.2 技术规范</w:t>
      </w:r>
      <w:bookmarkEnd w:id="135"/>
      <w:bookmarkEnd w:id="136"/>
      <w:bookmarkEnd w:id="137"/>
      <w:bookmarkEnd w:id="138"/>
      <w:bookmarkEnd w:id="139"/>
    </w:p>
    <w:p w14:paraId="4801C5C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91D33EE">
      <w:pPr>
        <w:snapToGrid w:val="0"/>
        <w:spacing w:line="360" w:lineRule="auto"/>
        <w:ind w:firstLine="482" w:firstLineChars="200"/>
        <w:outlineLvl w:val="0"/>
        <w:rPr>
          <w:rFonts w:ascii="宋体" w:hAnsi="宋体" w:eastAsia="宋体" w:cs="宋体"/>
          <w:b/>
          <w:sz w:val="24"/>
        </w:rPr>
      </w:pPr>
      <w:bookmarkStart w:id="140" w:name="_Toc27945"/>
      <w:bookmarkStart w:id="141" w:name="_Toc12412"/>
      <w:bookmarkStart w:id="142" w:name="_Toc13673"/>
      <w:bookmarkStart w:id="143" w:name="_Toc9161"/>
      <w:bookmarkStart w:id="144" w:name="_Toc4133"/>
      <w:r>
        <w:rPr>
          <w:rFonts w:hint="eastAsia" w:ascii="宋体" w:hAnsi="宋体" w:eastAsia="宋体" w:cs="宋体"/>
          <w:b/>
          <w:sz w:val="24"/>
        </w:rPr>
        <w:t>2.3 知识产权</w:t>
      </w:r>
      <w:bookmarkEnd w:id="140"/>
      <w:bookmarkEnd w:id="141"/>
      <w:bookmarkEnd w:id="142"/>
      <w:bookmarkEnd w:id="143"/>
      <w:bookmarkEnd w:id="144"/>
    </w:p>
    <w:p w14:paraId="6D71625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2FCC5E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sz w:val="24"/>
          <w:u w:val="single"/>
        </w:rPr>
        <w:t>合同专用条款</w:t>
      </w:r>
      <w:r>
        <w:rPr>
          <w:rFonts w:hint="eastAsia" w:ascii="宋体" w:hAnsi="宋体" w:eastAsia="宋体" w:cs="宋体"/>
          <w:sz w:val="24"/>
        </w:rPr>
        <w:t>。</w:t>
      </w:r>
    </w:p>
    <w:p w14:paraId="7C39F8A8">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2.4 履约检查和问题反馈</w:t>
      </w:r>
    </w:p>
    <w:p w14:paraId="54737D6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ABE01F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14:paraId="5BD1EF15">
      <w:pPr>
        <w:snapToGrid w:val="0"/>
        <w:spacing w:line="360" w:lineRule="auto"/>
        <w:ind w:firstLine="482" w:firstLineChars="200"/>
        <w:outlineLvl w:val="0"/>
        <w:rPr>
          <w:rFonts w:ascii="宋体" w:hAnsi="宋体" w:eastAsia="宋体" w:cs="宋体"/>
          <w:b/>
          <w:sz w:val="24"/>
        </w:rPr>
      </w:pPr>
      <w:bookmarkStart w:id="145" w:name="_Toc32670"/>
      <w:bookmarkStart w:id="146" w:name="_Toc26555"/>
      <w:bookmarkStart w:id="147" w:name="_Toc22011"/>
      <w:bookmarkStart w:id="148" w:name="_Toc31233"/>
      <w:bookmarkStart w:id="149" w:name="_Toc15447"/>
      <w:r>
        <w:rPr>
          <w:rFonts w:hint="eastAsia" w:ascii="宋体" w:hAnsi="宋体" w:eastAsia="宋体" w:cs="宋体"/>
          <w:b/>
          <w:sz w:val="24"/>
        </w:rPr>
        <w:t>2.5 结算方式和付款条件</w:t>
      </w:r>
      <w:bookmarkEnd w:id="145"/>
      <w:bookmarkEnd w:id="146"/>
      <w:bookmarkEnd w:id="147"/>
      <w:bookmarkEnd w:id="148"/>
      <w:bookmarkEnd w:id="149"/>
    </w:p>
    <w:p w14:paraId="410574D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14:paraId="01372B25">
      <w:pPr>
        <w:snapToGrid w:val="0"/>
        <w:spacing w:line="360" w:lineRule="auto"/>
        <w:ind w:firstLine="482" w:firstLineChars="200"/>
        <w:outlineLvl w:val="0"/>
        <w:rPr>
          <w:rFonts w:ascii="宋体" w:hAnsi="宋体" w:eastAsia="宋体" w:cs="宋体"/>
          <w:b/>
          <w:sz w:val="24"/>
        </w:rPr>
      </w:pPr>
      <w:bookmarkStart w:id="150" w:name="_Toc16163"/>
      <w:bookmarkStart w:id="151" w:name="_Toc13467"/>
      <w:bookmarkStart w:id="152" w:name="_Toc13154"/>
      <w:bookmarkStart w:id="153" w:name="_Toc18990"/>
      <w:bookmarkStart w:id="154" w:name="_Toc30507"/>
      <w:r>
        <w:rPr>
          <w:rFonts w:hint="eastAsia" w:ascii="宋体" w:hAnsi="宋体" w:eastAsia="宋体" w:cs="宋体"/>
          <w:b/>
          <w:sz w:val="24"/>
        </w:rPr>
        <w:t>2.6 技术资料和保密义务</w:t>
      </w:r>
      <w:bookmarkEnd w:id="150"/>
      <w:bookmarkEnd w:id="151"/>
      <w:bookmarkEnd w:id="152"/>
      <w:bookmarkEnd w:id="153"/>
      <w:bookmarkEnd w:id="154"/>
    </w:p>
    <w:p w14:paraId="7CAEE45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0ED1A2D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2.6.2 乙方有义务妥善保管和保护由甲方提供的前款信息和资料等；</w:t>
      </w:r>
    </w:p>
    <w:p w14:paraId="364E754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D9108C6">
      <w:pPr>
        <w:snapToGrid w:val="0"/>
        <w:spacing w:line="360" w:lineRule="auto"/>
        <w:ind w:firstLine="482" w:firstLineChars="200"/>
        <w:outlineLvl w:val="0"/>
        <w:rPr>
          <w:rFonts w:ascii="宋体" w:hAnsi="宋体" w:eastAsia="宋体" w:cs="宋体"/>
          <w:b/>
          <w:sz w:val="24"/>
        </w:rPr>
      </w:pPr>
      <w:bookmarkStart w:id="155" w:name="_Toc19069"/>
      <w:r>
        <w:rPr>
          <w:rFonts w:hint="eastAsia" w:ascii="宋体" w:hAnsi="宋体" w:eastAsia="宋体" w:cs="宋体"/>
          <w:b/>
          <w:sz w:val="24"/>
        </w:rPr>
        <w:t>2.7 质量保证</w:t>
      </w:r>
      <w:bookmarkEnd w:id="155"/>
    </w:p>
    <w:p w14:paraId="33EE45A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144CFFC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51DA68F4">
      <w:pPr>
        <w:snapToGrid w:val="0"/>
        <w:spacing w:line="360" w:lineRule="auto"/>
        <w:ind w:firstLine="482" w:firstLineChars="200"/>
        <w:outlineLvl w:val="0"/>
        <w:rPr>
          <w:rFonts w:ascii="宋体" w:hAnsi="宋体" w:eastAsia="宋体" w:cs="宋体"/>
          <w:b/>
          <w:sz w:val="24"/>
        </w:rPr>
      </w:pPr>
      <w:bookmarkStart w:id="156" w:name="_Toc22267"/>
      <w:r>
        <w:rPr>
          <w:rFonts w:hint="eastAsia" w:ascii="宋体" w:hAnsi="宋体" w:eastAsia="宋体" w:cs="宋体"/>
          <w:b/>
          <w:sz w:val="24"/>
        </w:rPr>
        <w:t>2.8 延迟履行</w:t>
      </w:r>
      <w:bookmarkEnd w:id="156"/>
    </w:p>
    <w:p w14:paraId="190B432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CC57400">
      <w:pPr>
        <w:snapToGrid w:val="0"/>
        <w:spacing w:line="360" w:lineRule="auto"/>
        <w:ind w:firstLine="482" w:firstLineChars="200"/>
        <w:outlineLvl w:val="0"/>
        <w:rPr>
          <w:rFonts w:ascii="宋体" w:hAnsi="宋体" w:eastAsia="宋体" w:cs="宋体"/>
          <w:b/>
          <w:sz w:val="24"/>
        </w:rPr>
      </w:pPr>
      <w:bookmarkStart w:id="157" w:name="_Toc10611"/>
      <w:r>
        <w:rPr>
          <w:rFonts w:hint="eastAsia" w:ascii="宋体" w:hAnsi="宋体" w:eastAsia="宋体" w:cs="宋体"/>
          <w:b/>
          <w:sz w:val="24"/>
        </w:rPr>
        <w:t>2.9 合同变更</w:t>
      </w:r>
      <w:bookmarkEnd w:id="157"/>
    </w:p>
    <w:p w14:paraId="7197496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76CD8DF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2.9.2 合同继续履行将损害国家利益和社会公共利益的，双方当事人应当以书面形式变更合同。有过错的一方应当承担赔偿责任，双方当事人都有过错的，各自承担相应的责任。</w:t>
      </w:r>
    </w:p>
    <w:p w14:paraId="4F3D12A4">
      <w:pPr>
        <w:snapToGrid w:val="0"/>
        <w:spacing w:line="360" w:lineRule="auto"/>
        <w:ind w:firstLine="482" w:firstLineChars="200"/>
        <w:outlineLvl w:val="0"/>
        <w:rPr>
          <w:rFonts w:ascii="宋体" w:hAnsi="宋体" w:eastAsia="宋体" w:cs="宋体"/>
          <w:b/>
          <w:sz w:val="24"/>
        </w:rPr>
      </w:pPr>
      <w:bookmarkStart w:id="158" w:name="_Toc10663"/>
      <w:bookmarkStart w:id="159" w:name="_Toc23368"/>
      <w:bookmarkStart w:id="160" w:name="_Toc21830"/>
      <w:bookmarkStart w:id="161" w:name="_Toc26689"/>
      <w:bookmarkStart w:id="162" w:name="_Toc42"/>
      <w:r>
        <w:rPr>
          <w:rFonts w:hint="eastAsia" w:ascii="宋体" w:hAnsi="宋体" w:eastAsia="宋体" w:cs="宋体"/>
          <w:b/>
          <w:sz w:val="24"/>
        </w:rPr>
        <w:t>2.10 合同转让和分包</w:t>
      </w:r>
      <w:bookmarkEnd w:id="158"/>
      <w:bookmarkEnd w:id="159"/>
      <w:bookmarkEnd w:id="160"/>
      <w:bookmarkEnd w:id="161"/>
      <w:bookmarkEnd w:id="162"/>
    </w:p>
    <w:p w14:paraId="6EC72EC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6243450">
      <w:pPr>
        <w:snapToGrid w:val="0"/>
        <w:spacing w:line="360" w:lineRule="auto"/>
        <w:ind w:firstLine="482" w:firstLineChars="200"/>
        <w:outlineLvl w:val="0"/>
        <w:rPr>
          <w:rFonts w:ascii="宋体" w:hAnsi="宋体" w:eastAsia="宋体" w:cs="宋体"/>
          <w:b/>
          <w:sz w:val="24"/>
        </w:rPr>
      </w:pPr>
      <w:bookmarkStart w:id="163" w:name="_Toc4720"/>
      <w:bookmarkStart w:id="164" w:name="_Toc32494"/>
      <w:bookmarkStart w:id="165" w:name="_Toc26633"/>
      <w:bookmarkStart w:id="166" w:name="_Toc14371"/>
      <w:bookmarkStart w:id="167" w:name="_Toc25571"/>
      <w:r>
        <w:rPr>
          <w:rFonts w:hint="eastAsia" w:ascii="宋体" w:hAnsi="宋体" w:eastAsia="宋体" w:cs="宋体"/>
          <w:b/>
          <w:sz w:val="24"/>
        </w:rPr>
        <w:t>2.11 不可抗力</w:t>
      </w:r>
      <w:bookmarkEnd w:id="163"/>
      <w:bookmarkEnd w:id="164"/>
      <w:bookmarkEnd w:id="165"/>
      <w:bookmarkEnd w:id="166"/>
      <w:bookmarkEnd w:id="167"/>
    </w:p>
    <w:p w14:paraId="23B4A69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07A007C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2.11.2 因不可抗力致使不能实现合同目的的，当事人可以解除合同；</w:t>
      </w:r>
    </w:p>
    <w:p w14:paraId="6CFD4CE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14:paraId="136E38A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14:paraId="0A8073C6">
      <w:pPr>
        <w:snapToGrid w:val="0"/>
        <w:spacing w:line="360" w:lineRule="auto"/>
        <w:ind w:firstLine="482" w:firstLineChars="200"/>
        <w:outlineLvl w:val="0"/>
        <w:rPr>
          <w:rFonts w:ascii="宋体" w:hAnsi="宋体" w:eastAsia="宋体" w:cs="宋体"/>
          <w:b/>
          <w:sz w:val="24"/>
        </w:rPr>
      </w:pPr>
      <w:bookmarkStart w:id="168" w:name="_Toc23854"/>
      <w:bookmarkStart w:id="169" w:name="_Toc24465"/>
      <w:bookmarkStart w:id="170" w:name="_Toc3638"/>
      <w:bookmarkStart w:id="171" w:name="_Toc14115"/>
      <w:bookmarkStart w:id="172" w:name="_Toc25783"/>
      <w:r>
        <w:rPr>
          <w:rFonts w:hint="eastAsia" w:ascii="宋体" w:hAnsi="宋体" w:eastAsia="宋体" w:cs="宋体"/>
          <w:b/>
          <w:sz w:val="24"/>
        </w:rPr>
        <w:t>2.12 税费</w:t>
      </w:r>
      <w:bookmarkEnd w:id="168"/>
      <w:bookmarkEnd w:id="169"/>
      <w:bookmarkEnd w:id="170"/>
      <w:bookmarkEnd w:id="171"/>
      <w:bookmarkEnd w:id="172"/>
    </w:p>
    <w:p w14:paraId="5971A13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4E2E108A">
      <w:pPr>
        <w:snapToGrid w:val="0"/>
        <w:spacing w:line="360" w:lineRule="auto"/>
        <w:ind w:firstLine="482" w:firstLineChars="200"/>
        <w:outlineLvl w:val="0"/>
        <w:rPr>
          <w:rFonts w:ascii="宋体" w:hAnsi="宋体" w:eastAsia="宋体" w:cs="宋体"/>
          <w:b/>
          <w:sz w:val="24"/>
        </w:rPr>
      </w:pPr>
      <w:bookmarkStart w:id="173" w:name="_Toc7315"/>
      <w:bookmarkStart w:id="174" w:name="_Toc30105"/>
      <w:bookmarkStart w:id="175" w:name="_Toc25525"/>
      <w:bookmarkStart w:id="176" w:name="_Toc26883"/>
      <w:bookmarkStart w:id="177" w:name="_Toc14814"/>
      <w:r>
        <w:rPr>
          <w:rFonts w:hint="eastAsia" w:ascii="宋体" w:hAnsi="宋体" w:eastAsia="宋体" w:cs="宋体"/>
          <w:b/>
          <w:sz w:val="24"/>
        </w:rPr>
        <w:t>2.13 乙方破产</w:t>
      </w:r>
      <w:bookmarkEnd w:id="173"/>
      <w:bookmarkEnd w:id="174"/>
      <w:bookmarkEnd w:id="175"/>
      <w:bookmarkEnd w:id="176"/>
      <w:bookmarkEnd w:id="177"/>
    </w:p>
    <w:p w14:paraId="5F7E072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FF529B1">
      <w:pPr>
        <w:snapToGrid w:val="0"/>
        <w:spacing w:line="360" w:lineRule="auto"/>
        <w:ind w:firstLine="482" w:firstLineChars="200"/>
        <w:outlineLvl w:val="0"/>
        <w:rPr>
          <w:rFonts w:ascii="宋体" w:hAnsi="宋体" w:eastAsia="宋体" w:cs="宋体"/>
          <w:b/>
          <w:sz w:val="24"/>
        </w:rPr>
      </w:pPr>
      <w:bookmarkStart w:id="178" w:name="_Toc23323"/>
      <w:bookmarkStart w:id="179" w:name="_Toc2016"/>
      <w:bookmarkStart w:id="180" w:name="_Toc1123"/>
      <w:r>
        <w:rPr>
          <w:rFonts w:hint="eastAsia" w:ascii="宋体" w:hAnsi="宋体" w:eastAsia="宋体" w:cs="宋体"/>
          <w:b/>
          <w:sz w:val="24"/>
        </w:rPr>
        <w:t>2.14 合同中止、终止</w:t>
      </w:r>
      <w:bookmarkEnd w:id="178"/>
      <w:bookmarkEnd w:id="179"/>
      <w:bookmarkEnd w:id="180"/>
    </w:p>
    <w:p w14:paraId="1422FE5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2.14.1 双方当事人不得擅自中止或者终止合同；</w:t>
      </w:r>
    </w:p>
    <w:p w14:paraId="02717E5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6571E9EE">
      <w:pPr>
        <w:snapToGrid w:val="0"/>
        <w:spacing w:line="360" w:lineRule="auto"/>
        <w:ind w:firstLine="482" w:firstLineChars="200"/>
        <w:outlineLvl w:val="0"/>
        <w:rPr>
          <w:rFonts w:ascii="宋体" w:hAnsi="宋体" w:eastAsia="宋体" w:cs="宋体"/>
          <w:b/>
          <w:sz w:val="24"/>
        </w:rPr>
      </w:pPr>
      <w:bookmarkStart w:id="181" w:name="_Toc14525"/>
      <w:bookmarkStart w:id="182" w:name="_Toc17363"/>
      <w:bookmarkStart w:id="183" w:name="_Toc1969"/>
      <w:r>
        <w:rPr>
          <w:rFonts w:hint="eastAsia" w:ascii="宋体" w:hAnsi="宋体" w:eastAsia="宋体" w:cs="宋体"/>
          <w:b/>
          <w:sz w:val="24"/>
        </w:rPr>
        <w:t>2.15 检验和验收</w:t>
      </w:r>
      <w:bookmarkEnd w:id="181"/>
      <w:bookmarkEnd w:id="182"/>
      <w:bookmarkEnd w:id="183"/>
    </w:p>
    <w:p w14:paraId="380BC317">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sz w:val="24"/>
          <w:u w:val="single"/>
        </w:rPr>
        <w:t>合同专用条款</w:t>
      </w:r>
      <w:r>
        <w:rPr>
          <w:rFonts w:hint="eastAsia" w:ascii="宋体" w:hAnsi="宋体" w:eastAsia="宋体" w:cs="宋体"/>
          <w:sz w:val="24"/>
        </w:rPr>
        <w:t>的约定进行定期验收；</w:t>
      </w:r>
    </w:p>
    <w:p w14:paraId="0CFFFA3D">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5BBD698">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p w14:paraId="1BEA60C0">
      <w:pPr>
        <w:snapToGrid w:val="0"/>
        <w:spacing w:line="360" w:lineRule="auto"/>
        <w:ind w:firstLine="482" w:firstLineChars="200"/>
        <w:outlineLvl w:val="0"/>
        <w:rPr>
          <w:rFonts w:ascii="宋体" w:hAnsi="宋体" w:eastAsia="宋体" w:cs="宋体"/>
          <w:b/>
          <w:sz w:val="24"/>
        </w:rPr>
      </w:pPr>
      <w:bookmarkStart w:id="184" w:name="_Toc9808"/>
      <w:bookmarkStart w:id="185" w:name="_Toc2308"/>
      <w:bookmarkStart w:id="186" w:name="_Toc12666"/>
      <w:bookmarkStart w:id="187" w:name="_Toc25198"/>
      <w:bookmarkStart w:id="188" w:name="_Toc31892"/>
      <w:r>
        <w:rPr>
          <w:rFonts w:hint="eastAsia" w:ascii="宋体" w:hAnsi="宋体" w:eastAsia="宋体" w:cs="宋体"/>
          <w:b/>
          <w:sz w:val="24"/>
        </w:rPr>
        <w:t>2.16 通知和送达</w:t>
      </w:r>
      <w:bookmarkEnd w:id="184"/>
      <w:bookmarkEnd w:id="185"/>
      <w:bookmarkEnd w:id="186"/>
      <w:bookmarkEnd w:id="187"/>
      <w:bookmarkEnd w:id="188"/>
    </w:p>
    <w:p w14:paraId="7C247555">
      <w:pPr>
        <w:snapToGrid w:val="0"/>
        <w:spacing w:line="360" w:lineRule="auto"/>
        <w:ind w:firstLine="480" w:firstLineChars="200"/>
        <w:rPr>
          <w:rFonts w:ascii="宋体" w:hAnsi="宋体" w:eastAsia="宋体" w:cs="宋体"/>
          <w:sz w:val="24"/>
        </w:rPr>
      </w:pPr>
      <w:bookmarkStart w:id="189" w:name="_Toc29220"/>
      <w:bookmarkStart w:id="190" w:name="_Toc7073"/>
      <w:r>
        <w:rPr>
          <w:rFonts w:hint="eastAsia" w:ascii="宋体" w:hAnsi="宋体" w:eastAsia="宋体" w:cs="宋体"/>
          <w:sz w:val="24"/>
        </w:rPr>
        <w:t>2.16.1 任何一方因履行合同而以合同第一部分尾部所列明的</w:t>
      </w:r>
      <w:r>
        <w:rPr>
          <w:rFonts w:hint="eastAsia" w:ascii="宋体" w:hAnsi="宋体" w:eastAsia="宋体" w:cs="宋体"/>
          <w:sz w:val="24"/>
          <w:u w:val="single"/>
        </w:rPr>
        <w:t>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2</w:t>
      </w:r>
      <w:r>
        <w:rPr>
          <w:rFonts w:hint="eastAsia" w:ascii="宋体" w:hAnsi="宋体" w:eastAsia="宋体" w:cs="宋体"/>
          <w:sz w:val="24"/>
        </w:rPr>
        <w:t>个工作日内书面通知对方当事人，在对方当事人收到有关变更通知之前，变更前的约定送达方式或者地址仍视为有效。</w:t>
      </w:r>
      <w:bookmarkEnd w:id="189"/>
      <w:bookmarkEnd w:id="190"/>
    </w:p>
    <w:p w14:paraId="7688F55B">
      <w:pPr>
        <w:snapToGrid w:val="0"/>
        <w:spacing w:line="360" w:lineRule="auto"/>
        <w:ind w:firstLine="480" w:firstLineChars="200"/>
        <w:rPr>
          <w:rFonts w:ascii="宋体" w:hAnsi="宋体" w:eastAsia="宋体" w:cs="宋体"/>
          <w:sz w:val="24"/>
        </w:rPr>
      </w:pPr>
      <w:bookmarkStart w:id="191" w:name="_Toc18401"/>
      <w:bookmarkStart w:id="192" w:name="_Toc27674"/>
      <w:r>
        <w:rPr>
          <w:rFonts w:hint="eastAsia" w:ascii="宋体" w:hAnsi="宋体" w:eastAsia="宋体" w:cs="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1"/>
      <w:bookmarkEnd w:id="192"/>
    </w:p>
    <w:p w14:paraId="20E3C983">
      <w:pPr>
        <w:snapToGrid w:val="0"/>
        <w:spacing w:line="360" w:lineRule="auto"/>
        <w:ind w:firstLine="482" w:firstLineChars="200"/>
        <w:outlineLvl w:val="0"/>
        <w:rPr>
          <w:rFonts w:ascii="宋体" w:hAnsi="宋体" w:eastAsia="宋体" w:cs="宋体"/>
          <w:b/>
          <w:sz w:val="24"/>
        </w:rPr>
      </w:pPr>
      <w:bookmarkStart w:id="193" w:name="_Toc27644"/>
      <w:bookmarkStart w:id="194" w:name="_Toc28906"/>
      <w:bookmarkStart w:id="195" w:name="_Toc20808"/>
      <w:bookmarkStart w:id="196" w:name="_Toc12254"/>
      <w:bookmarkStart w:id="197" w:name="_Toc5063"/>
      <w:r>
        <w:rPr>
          <w:rFonts w:hint="eastAsia" w:ascii="宋体" w:hAnsi="宋体" w:eastAsia="宋体" w:cs="宋体"/>
          <w:b/>
          <w:sz w:val="24"/>
        </w:rPr>
        <w:t>2.17 合同使用的文字和适用的法律</w:t>
      </w:r>
      <w:bookmarkEnd w:id="193"/>
      <w:bookmarkEnd w:id="194"/>
      <w:bookmarkEnd w:id="195"/>
      <w:bookmarkEnd w:id="196"/>
      <w:bookmarkEnd w:id="197"/>
    </w:p>
    <w:p w14:paraId="30E66D6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2.17.1 合同使用汉语书就、变更和解释；</w:t>
      </w:r>
    </w:p>
    <w:p w14:paraId="7311434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2.17.2 合同适用中华人民共和国法律。</w:t>
      </w:r>
    </w:p>
    <w:p w14:paraId="4404F9C2">
      <w:pPr>
        <w:snapToGrid w:val="0"/>
        <w:spacing w:line="360" w:lineRule="auto"/>
        <w:ind w:firstLine="482" w:firstLineChars="200"/>
        <w:outlineLvl w:val="0"/>
        <w:rPr>
          <w:rFonts w:ascii="宋体" w:hAnsi="宋体" w:eastAsia="宋体" w:cs="宋体"/>
          <w:b/>
          <w:sz w:val="24"/>
        </w:rPr>
      </w:pPr>
      <w:bookmarkStart w:id="198" w:name="_Toc22266"/>
      <w:bookmarkStart w:id="199" w:name="_Toc30096"/>
      <w:bookmarkStart w:id="200" w:name="_Toc27127"/>
      <w:bookmarkStart w:id="201" w:name="_Toc27403"/>
      <w:bookmarkStart w:id="202" w:name="_Toc1492"/>
      <w:r>
        <w:rPr>
          <w:rFonts w:hint="eastAsia" w:ascii="宋体" w:hAnsi="宋体" w:eastAsia="宋体" w:cs="宋体"/>
          <w:b/>
          <w:sz w:val="24"/>
        </w:rPr>
        <w:t>2.18 履约保证金</w:t>
      </w:r>
      <w:bookmarkEnd w:id="198"/>
      <w:bookmarkEnd w:id="199"/>
      <w:bookmarkEnd w:id="200"/>
      <w:bookmarkEnd w:id="201"/>
      <w:bookmarkEnd w:id="202"/>
    </w:p>
    <w:p w14:paraId="2349DF2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2.18.1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约定的方式，提交项目成交价10%的履约保证金，在成交通知书发出之日起至合同签订前汇入采购单位账户（以支票、汇票、本票或者金融机构、担保机构出具的保函等非现金形式）；</w:t>
      </w:r>
    </w:p>
    <w:p w14:paraId="0FEE9C7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2.18.2 履约保证金在服务期满通过验收后予以退还；</w:t>
      </w:r>
    </w:p>
    <w:p w14:paraId="6A99DC3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782F475">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2.19 合同份数</w:t>
      </w:r>
    </w:p>
    <w:p w14:paraId="78A9ED0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14:paraId="6BBD53B4">
      <w:pPr>
        <w:pStyle w:val="394"/>
        <w:snapToGrid w:val="0"/>
        <w:spacing w:line="360" w:lineRule="auto"/>
        <w:ind w:firstLine="0"/>
        <w:jc w:val="center"/>
        <w:rPr>
          <w:rFonts w:hint="default" w:ascii="宋体" w:hAnsi="宋体" w:cs="宋体"/>
          <w:b/>
          <w:sz w:val="24"/>
          <w:szCs w:val="24"/>
        </w:rPr>
      </w:pPr>
      <w:r>
        <w:rPr>
          <w:rFonts w:ascii="宋体" w:hAnsi="宋体" w:cs="宋体"/>
          <w:sz w:val="24"/>
          <w:szCs w:val="24"/>
        </w:rPr>
        <w:br w:type="page"/>
      </w:r>
      <w:r>
        <w:rPr>
          <w:rFonts w:ascii="宋体" w:hAnsi="宋体" w:cs="宋体"/>
          <w:b/>
          <w:sz w:val="24"/>
          <w:szCs w:val="24"/>
        </w:rPr>
        <w:t>第三部分  合同专用条款</w:t>
      </w:r>
    </w:p>
    <w:p w14:paraId="39277AD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2"/>
        <w:tblW w:w="91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387"/>
      </w:tblGrid>
      <w:tr w14:paraId="26A6E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1BA41C97">
            <w:pPr>
              <w:spacing w:line="560" w:lineRule="exact"/>
              <w:jc w:val="center"/>
              <w:rPr>
                <w:rFonts w:ascii="宋体" w:hAnsi="宋体" w:eastAsia="宋体" w:cs="宋体"/>
                <w:b/>
                <w:sz w:val="24"/>
              </w:rPr>
            </w:pPr>
            <w:r>
              <w:rPr>
                <w:rFonts w:hint="eastAsia" w:ascii="宋体" w:hAnsi="宋体" w:eastAsia="宋体" w:cs="宋体"/>
                <w:b/>
                <w:sz w:val="24"/>
              </w:rPr>
              <w:t>条款号</w:t>
            </w:r>
          </w:p>
        </w:tc>
        <w:tc>
          <w:tcPr>
            <w:tcW w:w="8387" w:type="dxa"/>
            <w:vAlign w:val="center"/>
          </w:tcPr>
          <w:p w14:paraId="42F4C88C">
            <w:pPr>
              <w:spacing w:line="560" w:lineRule="exact"/>
              <w:jc w:val="center"/>
              <w:rPr>
                <w:rFonts w:ascii="宋体" w:hAnsi="宋体" w:eastAsia="宋体" w:cs="宋体"/>
                <w:b/>
                <w:sz w:val="24"/>
              </w:rPr>
            </w:pPr>
            <w:r>
              <w:rPr>
                <w:rFonts w:hint="eastAsia" w:ascii="宋体" w:hAnsi="宋体" w:eastAsia="宋体" w:cs="宋体"/>
                <w:b/>
                <w:sz w:val="24"/>
              </w:rPr>
              <w:t>约定内容</w:t>
            </w:r>
          </w:p>
        </w:tc>
      </w:tr>
      <w:tr w14:paraId="0918E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2" w:hRule="atLeast"/>
        </w:trPr>
        <w:tc>
          <w:tcPr>
            <w:tcW w:w="801" w:type="dxa"/>
            <w:tcBorders>
              <w:left w:val="single" w:color="auto" w:sz="4" w:space="0"/>
            </w:tcBorders>
            <w:vAlign w:val="center"/>
          </w:tcPr>
          <w:p w14:paraId="5AF740B9">
            <w:pPr>
              <w:spacing w:line="560" w:lineRule="exact"/>
              <w:jc w:val="center"/>
              <w:rPr>
                <w:rFonts w:ascii="宋体" w:hAnsi="宋体" w:eastAsia="宋体" w:cs="宋体"/>
                <w:kern w:val="2"/>
                <w:sz w:val="24"/>
              </w:rPr>
            </w:pPr>
            <w:r>
              <w:rPr>
                <w:rFonts w:hint="eastAsia" w:ascii="宋体" w:hAnsi="宋体" w:eastAsia="宋体" w:cs="宋体"/>
                <w:sz w:val="24"/>
              </w:rPr>
              <w:t>2.3.2</w:t>
            </w:r>
          </w:p>
        </w:tc>
        <w:tc>
          <w:tcPr>
            <w:tcW w:w="8387" w:type="dxa"/>
            <w:vAlign w:val="center"/>
          </w:tcPr>
          <w:p w14:paraId="4E0E02F1">
            <w:pPr>
              <w:snapToGrid w:val="0"/>
              <w:rPr>
                <w:rFonts w:ascii="宋体" w:hAnsi="宋体" w:eastAsia="宋体" w:cs="宋体"/>
                <w:kern w:val="2"/>
                <w:sz w:val="24"/>
              </w:rPr>
            </w:pPr>
            <w:r>
              <w:rPr>
                <w:rFonts w:hint="eastAsia" w:ascii="宋体" w:hAnsi="宋体" w:eastAsia="宋体" w:cs="宋体"/>
                <w:sz w:val="24"/>
              </w:rPr>
              <w:t>本项目不涉及。</w:t>
            </w:r>
          </w:p>
        </w:tc>
      </w:tr>
      <w:tr w14:paraId="254CD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trPr>
        <w:tc>
          <w:tcPr>
            <w:tcW w:w="801" w:type="dxa"/>
            <w:tcBorders>
              <w:left w:val="single" w:color="auto" w:sz="4" w:space="0"/>
            </w:tcBorders>
            <w:vAlign w:val="center"/>
          </w:tcPr>
          <w:p w14:paraId="4F0FCA21">
            <w:pPr>
              <w:spacing w:line="560" w:lineRule="exact"/>
              <w:jc w:val="center"/>
              <w:rPr>
                <w:rFonts w:ascii="宋体" w:hAnsi="宋体" w:eastAsia="宋体" w:cs="宋体"/>
                <w:sz w:val="24"/>
              </w:rPr>
            </w:pPr>
            <w:r>
              <w:rPr>
                <w:rFonts w:hint="eastAsia" w:ascii="宋体" w:hAnsi="宋体" w:eastAsia="宋体" w:cs="宋体"/>
                <w:sz w:val="24"/>
              </w:rPr>
              <w:t>2.5</w:t>
            </w:r>
          </w:p>
        </w:tc>
        <w:tc>
          <w:tcPr>
            <w:tcW w:w="8387" w:type="dxa"/>
            <w:vAlign w:val="center"/>
          </w:tcPr>
          <w:p w14:paraId="1E90951D">
            <w:pPr>
              <w:rPr>
                <w:rFonts w:ascii="宋体" w:hAnsi="宋体" w:eastAsia="宋体" w:cs="宋体"/>
                <w:sz w:val="24"/>
              </w:rPr>
            </w:pPr>
            <w:r>
              <w:rPr>
                <w:rFonts w:hint="eastAsia" w:ascii="宋体" w:hAnsi="宋体" w:eastAsia="宋体" w:cs="宋体"/>
                <w:sz w:val="24"/>
              </w:rPr>
              <w:t>结算方式和付款条件：甲方按月付款给乙方。乙方须提供相应金额且符合甲方财务制度规定的发票，甲方按程序审批后支付款项。</w:t>
            </w:r>
          </w:p>
        </w:tc>
      </w:tr>
      <w:tr w14:paraId="40CB2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trPr>
        <w:tc>
          <w:tcPr>
            <w:tcW w:w="801" w:type="dxa"/>
            <w:tcBorders>
              <w:left w:val="single" w:color="auto" w:sz="4" w:space="0"/>
            </w:tcBorders>
            <w:vAlign w:val="center"/>
          </w:tcPr>
          <w:p w14:paraId="060B6B71">
            <w:pPr>
              <w:spacing w:line="560" w:lineRule="exact"/>
              <w:rPr>
                <w:rFonts w:ascii="宋体" w:hAnsi="宋体" w:eastAsia="宋体" w:cs="宋体"/>
                <w:kern w:val="2"/>
                <w:sz w:val="24"/>
              </w:rPr>
            </w:pPr>
            <w:r>
              <w:rPr>
                <w:rFonts w:hint="eastAsia" w:ascii="宋体" w:hAnsi="宋体" w:eastAsia="宋体" w:cs="宋体"/>
                <w:sz w:val="24"/>
              </w:rPr>
              <w:t>2.11.3</w:t>
            </w:r>
          </w:p>
        </w:tc>
        <w:tc>
          <w:tcPr>
            <w:tcW w:w="8387" w:type="dxa"/>
            <w:vAlign w:val="center"/>
          </w:tcPr>
          <w:p w14:paraId="590AF1B8">
            <w:pPr>
              <w:snapToGrid w:val="0"/>
              <w:rPr>
                <w:rFonts w:ascii="宋体" w:hAnsi="宋体" w:eastAsia="宋体" w:cs="宋体"/>
                <w:kern w:val="2"/>
                <w:sz w:val="24"/>
              </w:rPr>
            </w:pPr>
            <w:r>
              <w:rPr>
                <w:rFonts w:hint="eastAsia" w:ascii="宋体" w:hAnsi="宋体" w:eastAsia="宋体" w:cs="宋体"/>
                <w:sz w:val="24"/>
              </w:rPr>
              <w:t>因不可抗力致使合同有变更必要的，双方当事人应在2个工作日内以书面形式变更合同。</w:t>
            </w:r>
          </w:p>
        </w:tc>
      </w:tr>
      <w:tr w14:paraId="75095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8" w:hRule="atLeast"/>
        </w:trPr>
        <w:tc>
          <w:tcPr>
            <w:tcW w:w="801" w:type="dxa"/>
            <w:tcBorders>
              <w:left w:val="single" w:color="auto" w:sz="4" w:space="0"/>
            </w:tcBorders>
            <w:vAlign w:val="center"/>
          </w:tcPr>
          <w:p w14:paraId="19E46960">
            <w:pPr>
              <w:spacing w:line="560" w:lineRule="exact"/>
              <w:rPr>
                <w:rFonts w:ascii="宋体" w:hAnsi="宋体" w:eastAsia="宋体" w:cs="宋体"/>
                <w:kern w:val="2"/>
                <w:sz w:val="24"/>
              </w:rPr>
            </w:pPr>
            <w:r>
              <w:rPr>
                <w:rFonts w:hint="eastAsia" w:ascii="宋体" w:hAnsi="宋体" w:eastAsia="宋体" w:cs="宋体"/>
                <w:sz w:val="24"/>
              </w:rPr>
              <w:t>2.11.4</w:t>
            </w:r>
          </w:p>
        </w:tc>
        <w:tc>
          <w:tcPr>
            <w:tcW w:w="8387" w:type="dxa"/>
            <w:vAlign w:val="center"/>
          </w:tcPr>
          <w:p w14:paraId="62FFD5D3">
            <w:pPr>
              <w:snapToGrid w:val="0"/>
              <w:rPr>
                <w:rFonts w:ascii="宋体" w:hAnsi="宋体" w:eastAsia="宋体" w:cs="宋体"/>
                <w:kern w:val="2"/>
                <w:sz w:val="24"/>
              </w:rPr>
            </w:pPr>
            <w:r>
              <w:rPr>
                <w:rFonts w:hint="eastAsia" w:ascii="宋体" w:hAnsi="宋体" w:eastAsia="宋体" w:cs="宋体"/>
                <w:sz w:val="24"/>
              </w:rPr>
              <w:t>受不可抗力影响的一方在不可抗力发生后，应在2个工作日内以书面形式通知对方当事人，并在5个工作日内，将有关部门出具的证明文件送达对方当事人。</w:t>
            </w:r>
          </w:p>
        </w:tc>
      </w:tr>
      <w:tr w14:paraId="23E1B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7" w:hRule="atLeast"/>
        </w:trPr>
        <w:tc>
          <w:tcPr>
            <w:tcW w:w="801" w:type="dxa"/>
            <w:tcBorders>
              <w:left w:val="single" w:color="auto" w:sz="4" w:space="0"/>
            </w:tcBorders>
            <w:vAlign w:val="center"/>
          </w:tcPr>
          <w:p w14:paraId="32BC5883">
            <w:pPr>
              <w:spacing w:line="560" w:lineRule="exact"/>
              <w:rPr>
                <w:rFonts w:ascii="宋体" w:hAnsi="宋体" w:eastAsia="宋体" w:cs="宋体"/>
                <w:kern w:val="2"/>
                <w:sz w:val="24"/>
              </w:rPr>
            </w:pPr>
            <w:r>
              <w:rPr>
                <w:rFonts w:hint="eastAsia" w:ascii="宋体" w:hAnsi="宋体" w:eastAsia="宋体" w:cs="宋体"/>
                <w:sz w:val="24"/>
              </w:rPr>
              <w:t>2.15.1</w:t>
            </w:r>
          </w:p>
        </w:tc>
        <w:tc>
          <w:tcPr>
            <w:tcW w:w="8387" w:type="dxa"/>
            <w:vAlign w:val="center"/>
          </w:tcPr>
          <w:p w14:paraId="6AC5DE92">
            <w:pPr>
              <w:snapToGrid w:val="0"/>
              <w:rPr>
                <w:rFonts w:ascii="宋体" w:hAnsi="宋体" w:eastAsia="宋体" w:cs="宋体"/>
                <w:kern w:val="2"/>
                <w:sz w:val="24"/>
                <w:u w:val="single"/>
              </w:rPr>
            </w:pPr>
            <w:r>
              <w:rPr>
                <w:rFonts w:hint="eastAsia" w:ascii="宋体" w:hAnsi="宋体" w:eastAsia="宋体" w:cs="宋体"/>
                <w:kern w:val="2"/>
                <w:sz w:val="24"/>
              </w:rPr>
              <w:t>乙方按照合同要求完成服务后，应及时组织相关专业技术人员参与验收</w:t>
            </w:r>
            <w:r>
              <w:rPr>
                <w:rFonts w:hint="eastAsia" w:ascii="宋体" w:hAnsi="宋体" w:eastAsia="宋体" w:cs="宋体"/>
                <w:sz w:val="24"/>
              </w:rPr>
              <w:t>。</w:t>
            </w:r>
          </w:p>
        </w:tc>
      </w:tr>
      <w:tr w14:paraId="715E7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7" w:hRule="atLeast"/>
        </w:trPr>
        <w:tc>
          <w:tcPr>
            <w:tcW w:w="801" w:type="dxa"/>
            <w:tcBorders>
              <w:left w:val="single" w:color="auto" w:sz="4" w:space="0"/>
            </w:tcBorders>
            <w:vAlign w:val="center"/>
          </w:tcPr>
          <w:p w14:paraId="6D2ED612">
            <w:pPr>
              <w:spacing w:line="560" w:lineRule="exact"/>
              <w:rPr>
                <w:rFonts w:ascii="宋体" w:hAnsi="宋体" w:eastAsia="宋体" w:cs="宋体"/>
                <w:kern w:val="2"/>
                <w:sz w:val="24"/>
              </w:rPr>
            </w:pPr>
            <w:r>
              <w:rPr>
                <w:rFonts w:hint="eastAsia" w:ascii="宋体" w:hAnsi="宋体" w:eastAsia="宋体" w:cs="宋体"/>
                <w:sz w:val="24"/>
              </w:rPr>
              <w:t>2.15.3</w:t>
            </w:r>
          </w:p>
        </w:tc>
        <w:tc>
          <w:tcPr>
            <w:tcW w:w="8387" w:type="dxa"/>
            <w:vAlign w:val="center"/>
          </w:tcPr>
          <w:p w14:paraId="745252A3">
            <w:pPr>
              <w:pStyle w:val="654"/>
              <w:snapToGrid w:val="0"/>
              <w:spacing w:beforeAutospacing="0" w:afterAutospacing="0"/>
              <w:jc w:val="both"/>
              <w:rPr>
                <w:rFonts w:hint="default"/>
                <w:kern w:val="2"/>
              </w:rPr>
            </w:pPr>
            <w:r>
              <w:rPr>
                <w:rFonts w:cs="宋体"/>
              </w:rPr>
              <w:t>验收标准须符合本合同及采购文件要求的服务标准，验收合格后出具验收报告，作为支付款项的依据。</w:t>
            </w:r>
          </w:p>
        </w:tc>
      </w:tr>
      <w:tr w14:paraId="30D59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6EDC1CF">
            <w:pPr>
              <w:spacing w:line="560" w:lineRule="exact"/>
              <w:jc w:val="center"/>
              <w:rPr>
                <w:rFonts w:ascii="宋体" w:hAnsi="宋体" w:eastAsia="宋体" w:cs="宋体"/>
                <w:sz w:val="24"/>
              </w:rPr>
            </w:pPr>
            <w:r>
              <w:rPr>
                <w:rFonts w:hint="eastAsia" w:ascii="宋体" w:hAnsi="宋体" w:eastAsia="宋体" w:cs="宋体"/>
                <w:sz w:val="24"/>
              </w:rPr>
              <w:t>2.18.1</w:t>
            </w:r>
          </w:p>
        </w:tc>
        <w:tc>
          <w:tcPr>
            <w:tcW w:w="8387" w:type="dxa"/>
            <w:shd w:val="clear" w:color="auto" w:fill="auto"/>
            <w:vAlign w:val="center"/>
          </w:tcPr>
          <w:p w14:paraId="3373E6F2">
            <w:pPr>
              <w:spacing w:line="420" w:lineRule="exact"/>
              <w:rPr>
                <w:rFonts w:ascii="宋体" w:hAnsi="宋体" w:eastAsia="宋体" w:cs="宋体"/>
                <w:sz w:val="24"/>
                <w:u w:val="single"/>
              </w:rPr>
            </w:pPr>
            <w:r>
              <w:rPr>
                <w:rFonts w:hint="eastAsia" w:ascii="宋体" w:hAnsi="宋体" w:eastAsia="宋体" w:cs="宋体"/>
                <w:sz w:val="24"/>
              </w:rPr>
              <w:t>本项目成交后的履约保证金为项目成交价的10%。</w:t>
            </w:r>
          </w:p>
        </w:tc>
      </w:tr>
      <w:tr w14:paraId="7D908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543605D">
            <w:pPr>
              <w:spacing w:line="560" w:lineRule="exact"/>
              <w:jc w:val="center"/>
              <w:rPr>
                <w:rFonts w:ascii="宋体" w:hAnsi="宋体" w:eastAsia="宋体" w:cs="宋体"/>
                <w:sz w:val="24"/>
              </w:rPr>
            </w:pPr>
            <w:r>
              <w:rPr>
                <w:rFonts w:hint="eastAsia" w:ascii="宋体" w:hAnsi="宋体" w:eastAsia="宋体" w:cs="宋体"/>
                <w:sz w:val="24"/>
              </w:rPr>
              <w:t>2.18.2</w:t>
            </w:r>
          </w:p>
        </w:tc>
        <w:tc>
          <w:tcPr>
            <w:tcW w:w="8387" w:type="dxa"/>
            <w:shd w:val="clear" w:color="auto" w:fill="auto"/>
            <w:vAlign w:val="center"/>
          </w:tcPr>
          <w:p w14:paraId="17F796ED">
            <w:pPr>
              <w:spacing w:line="420" w:lineRule="exact"/>
              <w:rPr>
                <w:rFonts w:ascii="宋体" w:hAnsi="宋体" w:eastAsia="宋体" w:cs="宋体"/>
                <w:sz w:val="24"/>
              </w:rPr>
            </w:pPr>
            <w:r>
              <w:rPr>
                <w:rFonts w:hint="eastAsia" w:ascii="宋体" w:hAnsi="宋体" w:eastAsia="宋体" w:cs="宋体"/>
                <w:sz w:val="24"/>
              </w:rPr>
              <w:t>1、乙方在服务期满后，经甲方验收合格无质量、进度等问题的，甲方位在验收合格后一次性退还履约保证金。</w:t>
            </w:r>
          </w:p>
          <w:p w14:paraId="1354222F">
            <w:pPr>
              <w:spacing w:line="420" w:lineRule="exact"/>
              <w:rPr>
                <w:rFonts w:ascii="宋体" w:hAnsi="宋体" w:eastAsia="宋体" w:cs="宋体"/>
                <w:sz w:val="24"/>
              </w:rPr>
            </w:pPr>
            <w:r>
              <w:rPr>
                <w:rFonts w:hint="eastAsia" w:ascii="宋体" w:hAnsi="宋体" w:eastAsia="宋体" w:cs="宋体"/>
                <w:sz w:val="24"/>
              </w:rPr>
              <w:t>2、发生以下情况的，履约保证金不予退还或部分退还：</w:t>
            </w:r>
          </w:p>
          <w:p w14:paraId="54F89E1C">
            <w:pPr>
              <w:spacing w:line="420" w:lineRule="exact"/>
              <w:rPr>
                <w:rFonts w:ascii="宋体" w:hAnsi="宋体" w:eastAsia="宋体" w:cs="宋体"/>
                <w:sz w:val="24"/>
              </w:rPr>
            </w:pPr>
            <w:r>
              <w:rPr>
                <w:rFonts w:hint="eastAsia" w:ascii="宋体" w:hAnsi="宋体" w:eastAsia="宋体" w:cs="宋体"/>
                <w:sz w:val="24"/>
              </w:rPr>
              <w:t>a.签订合同后，乙方不履行合同义务的，甲方有权全额扣除履约保证金，全额不予退还，同时甲方亦有权终止合同，乙方还须承担相应的法律赔偿责任。</w:t>
            </w:r>
          </w:p>
          <w:p w14:paraId="375DF8FA">
            <w:pPr>
              <w:spacing w:line="420" w:lineRule="exact"/>
              <w:rPr>
                <w:rFonts w:ascii="宋体" w:hAnsi="宋体" w:eastAsia="宋体" w:cs="宋体"/>
                <w:sz w:val="24"/>
              </w:rPr>
            </w:pPr>
            <w:r>
              <w:rPr>
                <w:rFonts w:hint="eastAsia" w:ascii="宋体" w:hAnsi="宋体" w:eastAsia="宋体" w:cs="宋体"/>
                <w:sz w:val="24"/>
              </w:rPr>
              <w:t>b.乙方在履约过程中发生违约行为，给甲方造成损失的，甲方有权在乙方缴纳的履约保证金中予以扣款，以弥补甲方经济损失，不足的部分乙方另外补齐。</w:t>
            </w:r>
          </w:p>
        </w:tc>
      </w:tr>
      <w:tr w14:paraId="12909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CA15888">
            <w:pPr>
              <w:spacing w:line="560" w:lineRule="exact"/>
              <w:jc w:val="center"/>
              <w:rPr>
                <w:rFonts w:ascii="宋体" w:hAnsi="宋体" w:eastAsia="宋体" w:cs="宋体"/>
                <w:sz w:val="24"/>
              </w:rPr>
            </w:pPr>
            <w:r>
              <w:rPr>
                <w:rFonts w:hint="eastAsia" w:ascii="宋体" w:hAnsi="宋体" w:eastAsia="宋体" w:cs="宋体"/>
                <w:sz w:val="24"/>
              </w:rPr>
              <w:t>2.19</w:t>
            </w:r>
          </w:p>
        </w:tc>
        <w:tc>
          <w:tcPr>
            <w:tcW w:w="8387" w:type="dxa"/>
            <w:shd w:val="clear" w:color="auto" w:fill="auto"/>
            <w:vAlign w:val="center"/>
          </w:tcPr>
          <w:p w14:paraId="68FCD7DF">
            <w:pPr>
              <w:spacing w:line="420" w:lineRule="exact"/>
              <w:rPr>
                <w:rFonts w:ascii="宋体" w:hAnsi="宋体" w:eastAsia="宋体" w:cs="宋体"/>
                <w:sz w:val="24"/>
              </w:rPr>
            </w:pPr>
            <w:r>
              <w:rPr>
                <w:rFonts w:hint="eastAsia" w:ascii="宋体" w:hAnsi="宋体" w:eastAsia="宋体" w:cs="宋体"/>
                <w:sz w:val="24"/>
              </w:rPr>
              <w:t>合同份数：</w:t>
            </w:r>
            <w:r>
              <w:rPr>
                <w:rFonts w:hint="eastAsia" w:ascii="宋体" w:hAnsi="宋体" w:eastAsia="宋体" w:cs="宋体"/>
                <w:sz w:val="24"/>
                <w:u w:val="single"/>
              </w:rPr>
              <w:t xml:space="preserve"> 肆 </w:t>
            </w:r>
            <w:r>
              <w:rPr>
                <w:rFonts w:hint="eastAsia" w:ascii="宋体" w:hAnsi="宋体" w:eastAsia="宋体" w:cs="宋体"/>
                <w:sz w:val="24"/>
              </w:rPr>
              <w:t>份，采购单位（甲方）执</w:t>
            </w:r>
            <w:r>
              <w:rPr>
                <w:rFonts w:hint="eastAsia" w:ascii="宋体" w:hAnsi="宋体" w:eastAsia="宋体" w:cs="宋体"/>
                <w:sz w:val="24"/>
                <w:u w:val="single"/>
              </w:rPr>
              <w:t xml:space="preserve"> 贰 </w:t>
            </w:r>
            <w:r>
              <w:rPr>
                <w:rFonts w:hint="eastAsia" w:ascii="宋体" w:hAnsi="宋体" w:eastAsia="宋体" w:cs="宋体"/>
                <w:sz w:val="24"/>
              </w:rPr>
              <w:t>份，供应商(乙方）执</w:t>
            </w:r>
            <w:r>
              <w:rPr>
                <w:rFonts w:hint="eastAsia" w:ascii="宋体" w:hAnsi="宋体" w:eastAsia="宋体" w:cs="宋体"/>
                <w:sz w:val="24"/>
                <w:u w:val="single"/>
              </w:rPr>
              <w:t xml:space="preserve"> 贰 </w:t>
            </w:r>
            <w:r>
              <w:rPr>
                <w:rFonts w:hint="eastAsia" w:ascii="宋体" w:hAnsi="宋体" w:eastAsia="宋体" w:cs="宋体"/>
                <w:sz w:val="24"/>
              </w:rPr>
              <w:t>份；每份均具有同等法律效力。</w:t>
            </w:r>
          </w:p>
        </w:tc>
      </w:tr>
    </w:tbl>
    <w:p w14:paraId="205FD180">
      <w:pPr>
        <w:autoSpaceDE w:val="0"/>
        <w:autoSpaceDN w:val="0"/>
        <w:adjustRightInd w:val="0"/>
        <w:snapToGrid w:val="0"/>
        <w:spacing w:line="360" w:lineRule="auto"/>
        <w:rPr>
          <w:rFonts w:ascii="宋体" w:hAnsi="宋体" w:eastAsia="宋体" w:cs="宋体"/>
          <w:sz w:val="24"/>
        </w:rPr>
      </w:pPr>
    </w:p>
    <w:p w14:paraId="6A4995DD">
      <w:pPr>
        <w:rPr>
          <w:rFonts w:ascii="宋体" w:hAnsi="宋体" w:eastAsia="宋体" w:cs="宋体"/>
          <w:b/>
        </w:rPr>
      </w:pPr>
      <w:bookmarkStart w:id="203" w:name="_Toc331685783"/>
      <w:r>
        <w:rPr>
          <w:rFonts w:hint="eastAsia" w:ascii="宋体" w:hAnsi="宋体" w:eastAsia="宋体" w:cs="宋体"/>
          <w:b/>
        </w:rPr>
        <w:br w:type="page"/>
      </w:r>
    </w:p>
    <w:bookmarkEnd w:id="203"/>
    <w:p w14:paraId="032DE402">
      <w:pPr>
        <w:spacing w:beforeLines="50" w:afterLines="50" w:line="360" w:lineRule="auto"/>
        <w:jc w:val="center"/>
        <w:rPr>
          <w:rFonts w:ascii="宋体" w:hAnsi="宋体" w:eastAsia="宋体" w:cs="宋体"/>
          <w:b/>
          <w:bCs/>
          <w:snapToGrid/>
          <w:kern w:val="2"/>
          <w:sz w:val="24"/>
        </w:rPr>
      </w:pPr>
      <w:r>
        <w:rPr>
          <w:rFonts w:hint="eastAsia" w:ascii="宋体" w:hAnsi="宋体" w:eastAsia="宋体" w:cs="宋体"/>
          <w:b/>
          <w:bCs/>
          <w:snapToGrid/>
          <w:w w:val="80"/>
          <w:kern w:val="2"/>
          <w:sz w:val="44"/>
          <w:szCs w:val="44"/>
        </w:rPr>
        <w:t>第六部分  响应文件组成</w:t>
      </w:r>
    </w:p>
    <w:p w14:paraId="008E2C65">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761F22C8">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36EEF5A9">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1、供应商必须提供有效的营业执照复印件或扫描件。</w:t>
      </w:r>
    </w:p>
    <w:p w14:paraId="56831E07">
      <w:pPr>
        <w:shd w:val="clear" w:color="auto" w:fill="FFFFFF"/>
        <w:snapToGrid w:val="0"/>
        <w:spacing w:line="360" w:lineRule="auto"/>
        <w:ind w:firstLine="480"/>
        <w:rPr>
          <w:rFonts w:ascii="宋体" w:hAnsi="宋体" w:eastAsia="宋体" w:cs="宋体"/>
          <w:color w:val="000000"/>
          <w:sz w:val="24"/>
        </w:rPr>
      </w:pPr>
      <w:r>
        <w:rPr>
          <w:rFonts w:hint="eastAsia" w:ascii="宋体" w:hAnsi="宋体" w:eastAsia="宋体" w:cs="宋体"/>
          <w:snapToGrid/>
          <w:kern w:val="2"/>
          <w:sz w:val="24"/>
        </w:rPr>
        <w:t>2、</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14:paraId="7856D4F5">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p>
    <w:p w14:paraId="64C6EE76">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3、供应商须提供《供应商信用承诺书》（格式见附件）。</w:t>
      </w:r>
    </w:p>
    <w:p w14:paraId="7AAD7AAE">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p>
    <w:p w14:paraId="30985F8F">
      <w:pPr>
        <w:autoSpaceDE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5、未被“信用中国”网站（www.creditchina.gov.cn）列入失信被执行人、重大税收违法案件当事人名单、政府采购严重违法失信行为记录名单</w:t>
      </w:r>
      <w:r>
        <w:rPr>
          <w:rFonts w:hint="eastAsia" w:ascii="宋体" w:hAnsi="宋体" w:eastAsia="宋体" w:cs="宋体"/>
          <w:b/>
          <w:bCs/>
          <w:sz w:val="24"/>
        </w:rPr>
        <w:t>（代理机构登录“信用中国”网站查询，截图留存并归档）。</w:t>
      </w:r>
    </w:p>
    <w:p w14:paraId="5475E5BF">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z w:val="24"/>
        </w:rPr>
        <w:t>6、本项目专门面向中小企业采购，供应商应为中小微企业、监狱企业、残疾人福利性单位。须提供《中小企业声明函》（格式见附件）或《残疾人福利性单位声明函》（格式见附件）或监狱和戒毒企业证明材料（格式见附件）</w:t>
      </w:r>
      <w:r>
        <w:rPr>
          <w:rFonts w:hint="eastAsia" w:ascii="宋体" w:hAnsi="宋体" w:eastAsia="宋体" w:cs="宋体"/>
          <w:snapToGrid/>
          <w:kern w:val="2"/>
          <w:sz w:val="24"/>
        </w:rPr>
        <w:t>。</w:t>
      </w:r>
    </w:p>
    <w:p w14:paraId="2C59DB6A">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napToGrid/>
          <w:kern w:val="2"/>
          <w:sz w:val="24"/>
        </w:rPr>
        <w:t>7、</w:t>
      </w:r>
      <w:r>
        <w:rPr>
          <w:rFonts w:hint="eastAsia" w:ascii="宋体" w:hAnsi="宋体" w:eastAsia="宋体" w:cs="宋体"/>
          <w:sz w:val="24"/>
        </w:rPr>
        <w:t>其他需要提交的资格审查证明材料。</w:t>
      </w:r>
    </w:p>
    <w:p w14:paraId="33AF317E">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790394AB">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1F4B2953">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1、供应商情况一览表（格式见附件）；</w:t>
      </w:r>
    </w:p>
    <w:p w14:paraId="5B6FD9A2">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2、商务部分正负偏离表（格式见附件）；</w:t>
      </w:r>
    </w:p>
    <w:p w14:paraId="10B8AD30">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3、技术部分正负偏离表（格式见附件）；</w:t>
      </w:r>
    </w:p>
    <w:p w14:paraId="0F4CDDB5">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4、商务技术评分标准中须提供的相关得分佐证材料；</w:t>
      </w:r>
    </w:p>
    <w:p w14:paraId="12D00554">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5、供应商认为需要提交的其他商务技术材料。</w:t>
      </w:r>
    </w:p>
    <w:p w14:paraId="5680322A">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（三）报价响应文件（单独装订密封）</w:t>
      </w:r>
    </w:p>
    <w:p w14:paraId="06BB8DE9">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1、磋商响应报价总表，格式见附件；</w:t>
      </w:r>
    </w:p>
    <w:p w14:paraId="6953628C">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2、磋商响应首次报价明细表，格式见附件。</w:t>
      </w:r>
    </w:p>
    <w:p w14:paraId="63CFA43F">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1D476EBD">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7D053A66">
      <w:pPr>
        <w:spacing w:beforeLines="100" w:line="360" w:lineRule="exact"/>
        <w:jc w:val="center"/>
        <w:rPr>
          <w:rFonts w:asciiTheme="majorEastAsia" w:hAnsiTheme="majorEastAsia" w:eastAsiaTheme="majorEastAsia" w:cstheme="majorEastAsia"/>
          <w:w w:val="80"/>
          <w:kern w:val="44"/>
          <w:sz w:val="24"/>
        </w:rPr>
      </w:pPr>
    </w:p>
    <w:p w14:paraId="7FD369FD">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32"/>
          <w:szCs w:val="32"/>
        </w:rPr>
        <w:t>南通新通安投资开发有限公司食堂服务采购项目</w:t>
      </w:r>
    </w:p>
    <w:p w14:paraId="4C06C246">
      <w:pPr>
        <w:spacing w:line="360" w:lineRule="auto"/>
        <w:jc w:val="center"/>
        <w:rPr>
          <w:rFonts w:asciiTheme="majorEastAsia" w:hAnsiTheme="majorEastAsia" w:eastAsiaTheme="majorEastAsia" w:cstheme="majorEastAsia"/>
          <w:b/>
          <w:bCs/>
          <w:sz w:val="24"/>
        </w:rPr>
      </w:pPr>
    </w:p>
    <w:p w14:paraId="101DBF0F">
      <w:pPr>
        <w:spacing w:line="360" w:lineRule="auto"/>
        <w:jc w:val="center"/>
        <w:rPr>
          <w:rFonts w:asciiTheme="majorEastAsia" w:hAnsiTheme="majorEastAsia" w:eastAsiaTheme="majorEastAsia" w:cstheme="majorEastAsia"/>
          <w:b/>
          <w:bCs/>
          <w:sz w:val="24"/>
        </w:rPr>
      </w:pPr>
    </w:p>
    <w:p w14:paraId="313D029B">
      <w:pPr>
        <w:spacing w:line="360" w:lineRule="auto"/>
        <w:jc w:val="center"/>
        <w:rPr>
          <w:rFonts w:asciiTheme="majorEastAsia" w:hAnsiTheme="majorEastAsia" w:eastAsiaTheme="majorEastAsia" w:cstheme="majorEastAsia"/>
          <w:b/>
          <w:bCs/>
          <w:sz w:val="24"/>
        </w:rPr>
      </w:pPr>
    </w:p>
    <w:p w14:paraId="3E3BB792">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6CDB4069">
      <w:pPr>
        <w:spacing w:line="520" w:lineRule="exact"/>
        <w:jc w:val="center"/>
        <w:rPr>
          <w:rFonts w:asciiTheme="majorEastAsia" w:hAnsiTheme="majorEastAsia" w:eastAsiaTheme="majorEastAsia" w:cstheme="majorEastAsia"/>
          <w:sz w:val="24"/>
        </w:rPr>
      </w:pPr>
    </w:p>
    <w:p w14:paraId="685D525B">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2E763C6A">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6606624F">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361C8327">
      <w:pPr>
        <w:spacing w:line="360" w:lineRule="exact"/>
        <w:jc w:val="center"/>
        <w:rPr>
          <w:rFonts w:asciiTheme="majorEastAsia" w:hAnsiTheme="majorEastAsia" w:eastAsiaTheme="majorEastAsia" w:cstheme="majorEastAsia"/>
          <w:sz w:val="28"/>
          <w:szCs w:val="28"/>
        </w:rPr>
      </w:pPr>
    </w:p>
    <w:p w14:paraId="432CA2BB">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8"/>
          <w:szCs w:val="28"/>
        </w:rPr>
        <w:t xml:space="preserve">项目编号：WLDL      </w:t>
      </w:r>
    </w:p>
    <w:p w14:paraId="6AEBD806">
      <w:pPr>
        <w:spacing w:line="360" w:lineRule="exact"/>
        <w:jc w:val="center"/>
        <w:rPr>
          <w:rFonts w:asciiTheme="majorEastAsia" w:hAnsiTheme="majorEastAsia" w:eastAsiaTheme="majorEastAsia" w:cstheme="majorEastAsia"/>
          <w:sz w:val="24"/>
        </w:rPr>
      </w:pPr>
    </w:p>
    <w:p w14:paraId="412A2F3B">
      <w:pPr>
        <w:spacing w:line="360" w:lineRule="exact"/>
        <w:jc w:val="center"/>
        <w:rPr>
          <w:rFonts w:asciiTheme="majorEastAsia" w:hAnsiTheme="majorEastAsia" w:eastAsiaTheme="majorEastAsia" w:cstheme="majorEastAsia"/>
          <w:sz w:val="24"/>
        </w:rPr>
      </w:pPr>
    </w:p>
    <w:p w14:paraId="147946B9">
      <w:pPr>
        <w:spacing w:line="360" w:lineRule="exact"/>
        <w:jc w:val="center"/>
        <w:rPr>
          <w:rFonts w:asciiTheme="majorEastAsia" w:hAnsiTheme="majorEastAsia" w:eastAsiaTheme="majorEastAsia" w:cstheme="majorEastAsia"/>
          <w:sz w:val="24"/>
        </w:rPr>
      </w:pPr>
    </w:p>
    <w:p w14:paraId="1BCF9A95">
      <w:pPr>
        <w:spacing w:line="360" w:lineRule="exact"/>
        <w:jc w:val="center"/>
        <w:rPr>
          <w:rFonts w:asciiTheme="majorEastAsia" w:hAnsiTheme="majorEastAsia" w:eastAsiaTheme="majorEastAsia" w:cstheme="majorEastAsia"/>
          <w:sz w:val="24"/>
        </w:rPr>
      </w:pPr>
    </w:p>
    <w:p w14:paraId="5099DD55">
      <w:pPr>
        <w:spacing w:line="360" w:lineRule="exact"/>
        <w:jc w:val="center"/>
        <w:rPr>
          <w:rFonts w:asciiTheme="majorEastAsia" w:hAnsiTheme="majorEastAsia" w:eastAsiaTheme="majorEastAsia" w:cstheme="majorEastAsia"/>
          <w:sz w:val="24"/>
        </w:rPr>
      </w:pPr>
    </w:p>
    <w:p w14:paraId="629F7F85">
      <w:pPr>
        <w:spacing w:line="360" w:lineRule="exact"/>
        <w:jc w:val="center"/>
        <w:rPr>
          <w:rFonts w:asciiTheme="majorEastAsia" w:hAnsiTheme="majorEastAsia" w:eastAsiaTheme="majorEastAsia" w:cstheme="majorEastAsia"/>
          <w:sz w:val="24"/>
        </w:rPr>
      </w:pPr>
    </w:p>
    <w:p w14:paraId="7A46647E">
      <w:pPr>
        <w:spacing w:line="360" w:lineRule="exact"/>
        <w:jc w:val="center"/>
        <w:rPr>
          <w:rFonts w:asciiTheme="majorEastAsia" w:hAnsiTheme="majorEastAsia" w:eastAsiaTheme="majorEastAsia" w:cstheme="majorEastAsia"/>
          <w:sz w:val="24"/>
        </w:rPr>
      </w:pPr>
    </w:p>
    <w:p w14:paraId="2B1AD7E9">
      <w:pPr>
        <w:spacing w:line="360" w:lineRule="exact"/>
        <w:jc w:val="center"/>
        <w:rPr>
          <w:rFonts w:asciiTheme="majorEastAsia" w:hAnsiTheme="majorEastAsia" w:eastAsiaTheme="majorEastAsia" w:cstheme="majorEastAsia"/>
          <w:sz w:val="24"/>
        </w:rPr>
      </w:pPr>
    </w:p>
    <w:p w14:paraId="5E2C7352">
      <w:pPr>
        <w:spacing w:line="360" w:lineRule="exact"/>
        <w:rPr>
          <w:rFonts w:asciiTheme="majorEastAsia" w:hAnsiTheme="majorEastAsia" w:eastAsiaTheme="majorEastAsia" w:cstheme="majorEastAsia"/>
          <w:sz w:val="24"/>
        </w:rPr>
      </w:pPr>
    </w:p>
    <w:p w14:paraId="16D36C8E">
      <w:pPr>
        <w:spacing w:line="360" w:lineRule="exact"/>
        <w:jc w:val="center"/>
        <w:rPr>
          <w:rFonts w:asciiTheme="majorEastAsia" w:hAnsiTheme="majorEastAsia" w:eastAsiaTheme="majorEastAsia" w:cstheme="majorEastAsia"/>
          <w:sz w:val="24"/>
        </w:rPr>
      </w:pPr>
    </w:p>
    <w:p w14:paraId="2951BDCB">
      <w:pPr>
        <w:spacing w:line="360" w:lineRule="exact"/>
        <w:jc w:val="center"/>
        <w:rPr>
          <w:rFonts w:asciiTheme="majorEastAsia" w:hAnsiTheme="majorEastAsia" w:eastAsiaTheme="majorEastAsia" w:cstheme="majorEastAsia"/>
          <w:sz w:val="24"/>
        </w:rPr>
      </w:pPr>
    </w:p>
    <w:p w14:paraId="6EF462DB">
      <w:pPr>
        <w:rPr>
          <w:rFonts w:asciiTheme="majorEastAsia" w:hAnsiTheme="majorEastAsia" w:eastAsiaTheme="majorEastAsia" w:cstheme="majorEastAsia"/>
          <w:sz w:val="24"/>
        </w:rPr>
      </w:pPr>
    </w:p>
    <w:p w14:paraId="658CF4B4">
      <w:pPr>
        <w:spacing w:line="360" w:lineRule="exact"/>
        <w:jc w:val="center"/>
        <w:rPr>
          <w:rFonts w:asciiTheme="majorEastAsia" w:hAnsiTheme="majorEastAsia" w:eastAsiaTheme="majorEastAsia" w:cstheme="majorEastAsia"/>
          <w:sz w:val="30"/>
          <w:szCs w:val="30"/>
        </w:rPr>
      </w:pPr>
    </w:p>
    <w:p w14:paraId="00674783">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09AB43D7">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二〇二五年  月  日</w:t>
      </w:r>
    </w:p>
    <w:p w14:paraId="6A962060">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5A804306">
      <w:pPr>
        <w:snapToGrid w:val="0"/>
        <w:spacing w:line="520" w:lineRule="exact"/>
        <w:jc w:val="center"/>
        <w:textAlignment w:val="baseline"/>
        <w:rPr>
          <w:rFonts w:ascii="宋体" w:hAnsi="宋体" w:eastAsia="宋体" w:cs="宋体"/>
          <w:b/>
          <w:color w:val="000000"/>
          <w:sz w:val="28"/>
          <w:szCs w:val="28"/>
        </w:rPr>
      </w:pPr>
    </w:p>
    <w:p w14:paraId="687E91AB">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法定代表人身份证明</w:t>
      </w:r>
    </w:p>
    <w:p w14:paraId="09EFBE29">
      <w:pPr>
        <w:snapToGrid w:val="0"/>
        <w:spacing w:line="520" w:lineRule="exact"/>
        <w:jc w:val="center"/>
        <w:textAlignment w:val="baseline"/>
        <w:rPr>
          <w:rFonts w:ascii="宋体" w:hAnsi="宋体" w:eastAsia="宋体" w:cs="宋体"/>
          <w:color w:val="000000"/>
          <w:sz w:val="24"/>
        </w:rPr>
      </w:pPr>
    </w:p>
    <w:p w14:paraId="191DAD19">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南通新通安投资开发有限公司：</w:t>
      </w:r>
    </w:p>
    <w:p w14:paraId="20F10FA0">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082F9109">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05DE985F">
      <w:pPr>
        <w:snapToGrid w:val="0"/>
        <w:spacing w:line="420" w:lineRule="exact"/>
        <w:ind w:firstLine="480" w:firstLineChars="200"/>
        <w:textAlignment w:val="baseline"/>
        <w:rPr>
          <w:rFonts w:ascii="宋体" w:hAnsi="宋体" w:eastAsia="宋体" w:cs="宋体"/>
          <w:sz w:val="24"/>
        </w:rPr>
      </w:pPr>
    </w:p>
    <w:p w14:paraId="61D2EB81">
      <w:pPr>
        <w:snapToGrid w:val="0"/>
        <w:spacing w:line="420" w:lineRule="exact"/>
        <w:ind w:firstLine="480" w:firstLineChars="200"/>
        <w:textAlignment w:val="baseline"/>
        <w:rPr>
          <w:rFonts w:ascii="宋体" w:hAnsi="宋体" w:eastAsia="宋体" w:cs="宋体"/>
          <w:sz w:val="24"/>
          <w:u w:val="single"/>
        </w:rPr>
      </w:pPr>
    </w:p>
    <w:p w14:paraId="23F742C9">
      <w:pPr>
        <w:snapToGrid w:val="0"/>
        <w:spacing w:line="360" w:lineRule="auto"/>
        <w:ind w:left="4309" w:leftChars="2052"/>
        <w:rPr>
          <w:rFonts w:ascii="宋体" w:hAnsi="宋体" w:eastAsia="宋体" w:cs="宋体"/>
          <w:sz w:val="24"/>
          <w:lang w:val="zh-CN"/>
        </w:rPr>
      </w:pPr>
      <w:r>
        <w:rPr>
          <w:rFonts w:hint="eastAsia" w:ascii="宋体" w:hAnsi="宋体" w:eastAsia="宋体" w:cs="宋体"/>
          <w:sz w:val="24"/>
        </w:rPr>
        <w:t xml:space="preserve">                                           供应商：（单位盖章）</w:t>
      </w:r>
    </w:p>
    <w:p w14:paraId="60716F4A">
      <w:pPr>
        <w:snapToGrid w:val="0"/>
        <w:spacing w:line="360" w:lineRule="auto"/>
        <w:ind w:right="960" w:firstLine="484" w:firstLineChars="202"/>
        <w:jc w:val="center"/>
        <w:textAlignment w:val="baseline"/>
        <w:rPr>
          <w:rFonts w:ascii="宋体" w:hAnsi="宋体" w:eastAsia="宋体" w:cs="宋体"/>
          <w:sz w:val="24"/>
        </w:rPr>
      </w:pPr>
      <w:r>
        <w:rPr>
          <w:rFonts w:hint="eastAsia" w:ascii="宋体" w:hAnsi="宋体" w:eastAsia="宋体" w:cs="宋体"/>
          <w:sz w:val="24"/>
        </w:rPr>
        <w:t>日期：      年      月     日</w:t>
      </w:r>
    </w:p>
    <w:p w14:paraId="412E5936">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3D78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321C09C1">
            <w:pPr>
              <w:snapToGrid w:val="0"/>
              <w:spacing w:line="420" w:lineRule="exact"/>
              <w:ind w:firstLine="484" w:firstLineChars="202"/>
              <w:jc w:val="left"/>
              <w:textAlignment w:val="baseline"/>
              <w:rPr>
                <w:rFonts w:ascii="宋体" w:hAnsi="宋体" w:eastAsia="宋体" w:cs="宋体"/>
                <w:kern w:val="2"/>
                <w:sz w:val="24"/>
              </w:rPr>
            </w:pPr>
          </w:p>
          <w:p w14:paraId="2986FECB">
            <w:pPr>
              <w:snapToGrid w:val="0"/>
              <w:spacing w:line="420" w:lineRule="exact"/>
              <w:ind w:firstLine="484" w:firstLineChars="202"/>
              <w:jc w:val="left"/>
              <w:textAlignment w:val="baseline"/>
              <w:rPr>
                <w:rFonts w:ascii="宋体" w:hAnsi="宋体" w:eastAsia="宋体" w:cs="宋体"/>
                <w:kern w:val="2"/>
                <w:sz w:val="24"/>
              </w:rPr>
            </w:pPr>
          </w:p>
          <w:p w14:paraId="167ADF4C">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198D5E35">
            <w:pPr>
              <w:snapToGrid w:val="0"/>
              <w:spacing w:line="420" w:lineRule="exact"/>
              <w:jc w:val="center"/>
              <w:textAlignment w:val="baseline"/>
              <w:rPr>
                <w:rFonts w:ascii="宋体" w:hAnsi="宋体" w:eastAsia="宋体" w:cs="宋体"/>
                <w:b/>
                <w:bCs/>
                <w:kern w:val="2"/>
                <w:sz w:val="24"/>
              </w:rPr>
            </w:pPr>
          </w:p>
          <w:p w14:paraId="579DE9BE">
            <w:pPr>
              <w:snapToGrid w:val="0"/>
              <w:spacing w:line="420" w:lineRule="exact"/>
              <w:jc w:val="center"/>
              <w:textAlignment w:val="baseline"/>
              <w:rPr>
                <w:rFonts w:ascii="宋体" w:hAnsi="宋体" w:eastAsia="宋体" w:cs="宋体"/>
                <w:b/>
                <w:bCs/>
                <w:kern w:val="2"/>
                <w:sz w:val="24"/>
              </w:rPr>
            </w:pPr>
          </w:p>
          <w:p w14:paraId="6E86BDBB">
            <w:pPr>
              <w:snapToGrid w:val="0"/>
              <w:spacing w:line="420" w:lineRule="exact"/>
              <w:jc w:val="center"/>
              <w:textAlignment w:val="baseline"/>
              <w:rPr>
                <w:rFonts w:ascii="宋体" w:hAnsi="宋体" w:eastAsia="宋体" w:cs="宋体"/>
                <w:b/>
                <w:bCs/>
                <w:kern w:val="2"/>
                <w:sz w:val="24"/>
              </w:rPr>
            </w:pPr>
          </w:p>
          <w:p w14:paraId="08DE82F3">
            <w:pPr>
              <w:snapToGrid w:val="0"/>
              <w:spacing w:line="420" w:lineRule="exact"/>
              <w:jc w:val="center"/>
              <w:textAlignment w:val="baseline"/>
              <w:rPr>
                <w:rFonts w:ascii="宋体" w:hAnsi="宋体" w:eastAsia="宋体" w:cs="宋体"/>
                <w:kern w:val="2"/>
                <w:sz w:val="24"/>
              </w:rPr>
            </w:pPr>
          </w:p>
        </w:tc>
      </w:tr>
    </w:tbl>
    <w:p w14:paraId="6B04EB70">
      <w:pPr>
        <w:snapToGrid w:val="0"/>
        <w:spacing w:line="420" w:lineRule="exact"/>
        <w:jc w:val="center"/>
        <w:textAlignment w:val="baseline"/>
        <w:rPr>
          <w:rFonts w:ascii="宋体" w:hAnsi="宋体" w:eastAsia="宋体" w:cs="宋体"/>
          <w:sz w:val="24"/>
        </w:rPr>
      </w:pPr>
    </w:p>
    <w:p w14:paraId="7E654ADB">
      <w:pPr>
        <w:snapToGrid w:val="0"/>
        <w:spacing w:line="420" w:lineRule="exact"/>
        <w:jc w:val="center"/>
        <w:textAlignment w:val="baseline"/>
        <w:rPr>
          <w:rFonts w:ascii="宋体" w:hAnsi="宋体" w:eastAsia="宋体" w:cs="宋体"/>
          <w:sz w:val="24"/>
        </w:rPr>
      </w:pPr>
    </w:p>
    <w:p w14:paraId="7BDB4F4F">
      <w:pPr>
        <w:snapToGrid w:val="0"/>
        <w:spacing w:line="420" w:lineRule="exact"/>
        <w:jc w:val="center"/>
        <w:textAlignment w:val="baseline"/>
        <w:rPr>
          <w:rFonts w:ascii="宋体" w:hAnsi="宋体" w:eastAsia="宋体" w:cs="宋体"/>
          <w:sz w:val="24"/>
        </w:rPr>
      </w:pPr>
    </w:p>
    <w:p w14:paraId="1E9CC5DE">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593C13C8">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5ECF9A68">
      <w:pPr>
        <w:snapToGrid w:val="0"/>
        <w:textAlignment w:val="baseline"/>
        <w:rPr>
          <w:rFonts w:ascii="宋体" w:hAnsi="宋体" w:eastAsia="宋体" w:cs="宋体"/>
          <w:b/>
          <w:sz w:val="24"/>
        </w:rPr>
      </w:pPr>
    </w:p>
    <w:p w14:paraId="30CD57B1">
      <w:pPr>
        <w:snapToGrid w:val="0"/>
        <w:textAlignment w:val="baseline"/>
        <w:rPr>
          <w:rFonts w:ascii="宋体" w:hAnsi="宋体" w:eastAsia="宋体" w:cs="宋体"/>
          <w:b/>
          <w:sz w:val="24"/>
        </w:rPr>
      </w:pPr>
    </w:p>
    <w:p w14:paraId="52B063A6">
      <w:pPr>
        <w:snapToGrid w:val="0"/>
        <w:spacing w:line="520" w:lineRule="exact"/>
        <w:jc w:val="center"/>
        <w:textAlignment w:val="baseline"/>
        <w:rPr>
          <w:rFonts w:ascii="宋体" w:hAnsi="宋体" w:cs="宋体"/>
          <w:b/>
          <w:sz w:val="24"/>
        </w:rPr>
      </w:pPr>
      <w:r>
        <w:rPr>
          <w:rFonts w:hint="eastAsia" w:ascii="宋体" w:hAnsi="宋体" w:cs="宋体"/>
          <w:b/>
          <w:sz w:val="24"/>
        </w:rPr>
        <w:br w:type="page"/>
      </w:r>
    </w:p>
    <w:p w14:paraId="73147B2B">
      <w:pPr>
        <w:snapToGrid w:val="0"/>
        <w:spacing w:line="520" w:lineRule="exact"/>
        <w:jc w:val="center"/>
        <w:textAlignment w:val="baseline"/>
        <w:rPr>
          <w:rFonts w:ascii="宋体" w:hAnsi="宋体" w:cs="宋体"/>
          <w:b/>
          <w:sz w:val="24"/>
        </w:rPr>
      </w:pPr>
    </w:p>
    <w:p w14:paraId="2745BB68">
      <w:pPr>
        <w:snapToGrid w:val="0"/>
        <w:spacing w:line="520" w:lineRule="exact"/>
        <w:jc w:val="center"/>
        <w:textAlignment w:val="baseline"/>
        <w:rPr>
          <w:rFonts w:ascii="宋体" w:hAnsi="宋体" w:eastAsia="宋体" w:cs="宋体"/>
          <w:b/>
          <w:sz w:val="24"/>
        </w:rPr>
      </w:pPr>
      <w:r>
        <w:rPr>
          <w:rFonts w:hint="eastAsia" w:ascii="宋体" w:hAnsi="宋体" w:eastAsia="宋体" w:cs="宋体"/>
          <w:b/>
          <w:sz w:val="28"/>
          <w:szCs w:val="28"/>
        </w:rPr>
        <w:t>授权委托书</w:t>
      </w:r>
    </w:p>
    <w:p w14:paraId="13B73063">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6F083A79">
      <w:pPr>
        <w:snapToGrid w:val="0"/>
        <w:spacing w:line="520" w:lineRule="exact"/>
        <w:jc w:val="center"/>
        <w:textAlignment w:val="baseline"/>
        <w:rPr>
          <w:rFonts w:ascii="宋体" w:hAnsi="宋体" w:eastAsia="宋体" w:cs="宋体"/>
          <w:bCs/>
          <w:color w:val="000000"/>
          <w:sz w:val="24"/>
        </w:rPr>
      </w:pPr>
    </w:p>
    <w:p w14:paraId="366EBCAD">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南通新通安投资开发有限公司：</w:t>
      </w:r>
    </w:p>
    <w:p w14:paraId="43B07F96">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6B81A7C2">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4453A678">
      <w:pPr>
        <w:pStyle w:val="2"/>
        <w:snapToGrid w:val="0"/>
        <w:spacing w:line="360" w:lineRule="auto"/>
        <w:textAlignment w:val="baseline"/>
        <w:rPr>
          <w:rFonts w:ascii="宋体" w:hAnsi="宋体" w:cs="宋体"/>
          <w:sz w:val="24"/>
          <w:szCs w:val="24"/>
        </w:rPr>
      </w:pPr>
    </w:p>
    <w:p w14:paraId="4587C2AD">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02814193">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3CD70FF4">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06E8CD71">
      <w:pPr>
        <w:pStyle w:val="2"/>
        <w:rPr>
          <w:rFonts w:ascii="宋体" w:hAnsi="宋体" w:cs="宋体"/>
          <w:sz w:val="24"/>
          <w:szCs w:val="24"/>
        </w:rPr>
      </w:pPr>
    </w:p>
    <w:p w14:paraId="23AA5BD6">
      <w:pPr>
        <w:snapToGrid w:val="0"/>
        <w:spacing w:line="360" w:lineRule="auto"/>
        <w:ind w:left="4309" w:leftChars="2052"/>
        <w:rPr>
          <w:rFonts w:ascii="宋体" w:hAnsi="宋体" w:eastAsia="宋体" w:cs="宋体"/>
          <w:sz w:val="24"/>
          <w:lang w:val="zh-CN"/>
        </w:rPr>
      </w:pPr>
      <w:r>
        <w:rPr>
          <w:rFonts w:hint="eastAsia" w:ascii="宋体" w:hAnsi="宋体" w:eastAsia="宋体" w:cs="宋体"/>
          <w:sz w:val="24"/>
        </w:rPr>
        <w:t>供应商：（单位盖章）</w:t>
      </w:r>
    </w:p>
    <w:p w14:paraId="27AFBA61">
      <w:pPr>
        <w:snapToGrid w:val="0"/>
        <w:spacing w:line="420" w:lineRule="exact"/>
        <w:ind w:firstLine="484" w:firstLineChars="202"/>
        <w:jc w:val="left"/>
        <w:textAlignment w:val="baseline"/>
        <w:rPr>
          <w:rFonts w:ascii="宋体" w:hAnsi="宋体" w:eastAsia="宋体" w:cs="宋体"/>
          <w:sz w:val="24"/>
        </w:rPr>
      </w:pPr>
      <w:r>
        <w:rPr>
          <w:rFonts w:hint="eastAsia" w:ascii="宋体" w:hAnsi="宋体" w:eastAsia="宋体" w:cs="宋体"/>
          <w:sz w:val="24"/>
        </w:rPr>
        <w:t>日期：      年      月     日</w:t>
      </w:r>
    </w:p>
    <w:p w14:paraId="532B97FD">
      <w:pPr>
        <w:pStyle w:val="2"/>
      </w:pPr>
    </w:p>
    <w:tbl>
      <w:tblPr>
        <w:tblStyle w:val="82"/>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1844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084F03EA">
            <w:pPr>
              <w:snapToGrid w:val="0"/>
              <w:spacing w:line="420" w:lineRule="exact"/>
              <w:ind w:firstLine="484" w:firstLineChars="202"/>
              <w:jc w:val="left"/>
              <w:textAlignment w:val="baseline"/>
              <w:rPr>
                <w:rFonts w:ascii="宋体" w:hAnsi="宋体" w:eastAsia="宋体" w:cs="宋体"/>
                <w:kern w:val="2"/>
                <w:sz w:val="24"/>
              </w:rPr>
            </w:pPr>
          </w:p>
          <w:p w14:paraId="6ACA5DE8">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65A4EC01">
            <w:pPr>
              <w:snapToGrid w:val="0"/>
              <w:spacing w:line="420" w:lineRule="exact"/>
              <w:jc w:val="center"/>
              <w:textAlignment w:val="baseline"/>
              <w:rPr>
                <w:rFonts w:ascii="宋体" w:hAnsi="宋体" w:eastAsia="宋体" w:cs="宋体"/>
                <w:b/>
                <w:bCs/>
                <w:kern w:val="2"/>
                <w:sz w:val="24"/>
              </w:rPr>
            </w:pPr>
          </w:p>
          <w:p w14:paraId="63E3F0E1">
            <w:pPr>
              <w:snapToGrid w:val="0"/>
              <w:spacing w:line="420" w:lineRule="exact"/>
              <w:jc w:val="center"/>
              <w:textAlignment w:val="baseline"/>
              <w:rPr>
                <w:rFonts w:ascii="宋体" w:hAnsi="宋体" w:eastAsia="宋体" w:cs="宋体"/>
                <w:b/>
                <w:bCs/>
                <w:kern w:val="2"/>
                <w:sz w:val="24"/>
              </w:rPr>
            </w:pPr>
          </w:p>
          <w:p w14:paraId="175D8824">
            <w:pPr>
              <w:snapToGrid w:val="0"/>
              <w:spacing w:line="420" w:lineRule="exact"/>
              <w:jc w:val="center"/>
              <w:textAlignment w:val="baseline"/>
              <w:rPr>
                <w:rFonts w:ascii="宋体" w:hAnsi="宋体" w:eastAsia="宋体" w:cs="宋体"/>
                <w:kern w:val="2"/>
                <w:sz w:val="24"/>
              </w:rPr>
            </w:pPr>
          </w:p>
          <w:p w14:paraId="4A56C7AC">
            <w:pPr>
              <w:snapToGrid w:val="0"/>
              <w:spacing w:line="420" w:lineRule="exact"/>
              <w:jc w:val="center"/>
              <w:textAlignment w:val="baseline"/>
              <w:rPr>
                <w:rFonts w:ascii="宋体" w:hAnsi="宋体" w:eastAsia="宋体" w:cs="宋体"/>
                <w:kern w:val="2"/>
                <w:sz w:val="24"/>
              </w:rPr>
            </w:pPr>
          </w:p>
        </w:tc>
      </w:tr>
    </w:tbl>
    <w:p w14:paraId="2D4DD2D6">
      <w:pPr>
        <w:snapToGrid w:val="0"/>
        <w:spacing w:line="420" w:lineRule="exact"/>
        <w:jc w:val="center"/>
        <w:textAlignment w:val="baseline"/>
        <w:rPr>
          <w:rFonts w:ascii="宋体" w:hAnsi="宋体" w:eastAsia="宋体" w:cs="宋体"/>
          <w:sz w:val="24"/>
        </w:rPr>
      </w:pPr>
    </w:p>
    <w:p w14:paraId="05BFCAFF">
      <w:pPr>
        <w:snapToGrid w:val="0"/>
        <w:spacing w:line="420" w:lineRule="exact"/>
        <w:jc w:val="center"/>
        <w:textAlignment w:val="baseline"/>
        <w:rPr>
          <w:rFonts w:ascii="宋体" w:hAnsi="宋体" w:eastAsia="宋体" w:cs="宋体"/>
          <w:sz w:val="24"/>
        </w:rPr>
      </w:pPr>
    </w:p>
    <w:p w14:paraId="45637B82">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1682D01B">
      <w:pPr>
        <w:spacing w:before="240" w:line="312" w:lineRule="auto"/>
        <w:jc w:val="center"/>
        <w:rPr>
          <w:rFonts w:ascii="宋体" w:hAnsi="宋体" w:eastAsia="宋体" w:cs="宋体"/>
          <w:b/>
          <w:sz w:val="32"/>
          <w:szCs w:val="32"/>
        </w:rPr>
      </w:pPr>
      <w:r>
        <w:rPr>
          <w:rFonts w:hint="eastAsia" w:cs="宋体"/>
          <w:sz w:val="24"/>
        </w:rPr>
        <w:br w:type="page"/>
      </w:r>
      <w:r>
        <w:rPr>
          <w:rFonts w:hint="eastAsia" w:ascii="宋体" w:hAnsi="宋体" w:eastAsia="宋体" w:cs="宋体"/>
          <w:b/>
          <w:sz w:val="28"/>
          <w:szCs w:val="28"/>
        </w:rPr>
        <w:t>供应商信用承诺书</w:t>
      </w:r>
    </w:p>
    <w:p w14:paraId="2EF44F3E">
      <w:pPr>
        <w:spacing w:line="360" w:lineRule="auto"/>
        <w:ind w:firstLine="480" w:firstLineChars="200"/>
        <w:rPr>
          <w:rFonts w:ascii="宋体" w:hAnsi="宋体" w:eastAsia="宋体" w:cs="宋体"/>
          <w:sz w:val="24"/>
          <w:lang w:val="zh-CN"/>
        </w:rPr>
      </w:pPr>
    </w:p>
    <w:p w14:paraId="21BA49D6">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7B147558">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49857241">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59EF3A90">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658E8BC1">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047AF9FB">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58753906">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51A314BB">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0BF51207">
      <w:pPr>
        <w:spacing w:line="360" w:lineRule="auto"/>
        <w:rPr>
          <w:rFonts w:ascii="宋体" w:hAnsi="宋体" w:eastAsia="宋体" w:cs="宋体"/>
          <w:sz w:val="24"/>
          <w:lang w:val="zh-CN"/>
        </w:rPr>
      </w:pPr>
    </w:p>
    <w:p w14:paraId="3402BB9E">
      <w:pPr>
        <w:spacing w:line="360" w:lineRule="auto"/>
        <w:ind w:firstLine="4560" w:firstLineChars="1900"/>
        <w:rPr>
          <w:rFonts w:ascii="宋体" w:hAnsi="宋体" w:eastAsia="宋体" w:cs="宋体"/>
          <w:sz w:val="24"/>
          <w:lang w:val="zh-CN"/>
        </w:rPr>
      </w:pPr>
    </w:p>
    <w:p w14:paraId="0256C9AD">
      <w:pPr>
        <w:snapToGrid w:val="0"/>
        <w:spacing w:line="360" w:lineRule="auto"/>
        <w:ind w:firstLine="3120" w:firstLineChars="1300"/>
        <w:rPr>
          <w:rFonts w:ascii="宋体" w:hAnsi="宋体" w:eastAsia="宋体" w:cs="宋体"/>
          <w:sz w:val="24"/>
          <w:lang w:val="zh-CN"/>
        </w:rPr>
      </w:pPr>
      <w:r>
        <w:rPr>
          <w:rFonts w:hint="eastAsia" w:ascii="宋体" w:hAnsi="宋体" w:eastAsia="宋体" w:cs="宋体"/>
          <w:sz w:val="24"/>
        </w:rPr>
        <w:t>供应商：（单位盖章）</w:t>
      </w:r>
    </w:p>
    <w:p w14:paraId="02ABD395">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法定代表人或委托代理人：（签字或盖章）</w:t>
      </w:r>
    </w:p>
    <w:p w14:paraId="1B7B79A3">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rPr>
        <w:t>日期：     年      月     日</w:t>
      </w:r>
    </w:p>
    <w:p w14:paraId="1D8E21DE">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5CF9582A">
      <w:pPr>
        <w:adjustRightInd w:val="0"/>
        <w:snapToGrid w:val="0"/>
        <w:spacing w:line="520" w:lineRule="exact"/>
        <w:jc w:val="center"/>
        <w:outlineLvl w:val="3"/>
        <w:rPr>
          <w:rFonts w:ascii="宋体" w:hAnsi="宋体" w:eastAsia="宋体" w:cs="宋体"/>
          <w:b/>
          <w:bCs/>
          <w:snapToGrid/>
          <w:kern w:val="2"/>
          <w:sz w:val="28"/>
          <w:szCs w:val="28"/>
        </w:rPr>
      </w:pPr>
    </w:p>
    <w:p w14:paraId="18CD0425">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符合条件的声明函</w:t>
      </w:r>
    </w:p>
    <w:p w14:paraId="49C7F979">
      <w:pPr>
        <w:spacing w:line="460" w:lineRule="exact"/>
        <w:rPr>
          <w:rFonts w:ascii="宋体" w:hAnsi="宋体" w:eastAsia="宋体"/>
          <w:b/>
          <w:bCs/>
          <w:snapToGrid/>
          <w:kern w:val="2"/>
          <w:sz w:val="44"/>
          <w:szCs w:val="44"/>
        </w:rPr>
      </w:pPr>
    </w:p>
    <w:p w14:paraId="0B8D8DDE">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rPr>
        <w:t>南通新通安投资开发有限公司食堂服务采购项目（项目编号：WLDL202503   )</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12BAE681">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612E2F60">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1F779F1E">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3C2ADD77">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51F60138">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057D9472">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439DB43C">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6B71DC56">
      <w:pPr>
        <w:spacing w:line="500" w:lineRule="exact"/>
        <w:ind w:firstLine="482"/>
        <w:rPr>
          <w:rFonts w:ascii="宋体" w:hAnsi="宋体" w:eastAsia="宋体" w:cs="宋体"/>
          <w:snapToGrid/>
          <w:kern w:val="2"/>
          <w:sz w:val="24"/>
          <w:szCs w:val="21"/>
        </w:rPr>
      </w:pPr>
    </w:p>
    <w:p w14:paraId="7F772898">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13E42DE1">
      <w:pPr>
        <w:rPr>
          <w:rFonts w:ascii="Times New Roman" w:hAnsi="Times New Roman" w:eastAsia="宋体"/>
          <w:snapToGrid/>
          <w:kern w:val="2"/>
          <w:szCs w:val="21"/>
        </w:rPr>
      </w:pPr>
    </w:p>
    <w:p w14:paraId="14DCB58C">
      <w:pPr>
        <w:snapToGrid w:val="0"/>
        <w:spacing w:line="360" w:lineRule="auto"/>
        <w:rPr>
          <w:rFonts w:ascii="Times New Roman" w:hAnsi="Times New Roman" w:eastAsia="宋体"/>
          <w:snapToGrid/>
          <w:kern w:val="2"/>
          <w:sz w:val="24"/>
        </w:rPr>
      </w:pPr>
      <w:r>
        <w:rPr>
          <w:rFonts w:hint="eastAsia" w:ascii="Times New Roman" w:hAnsi="Times New Roman" w:eastAsia="宋体" w:cs="宋体"/>
          <w:snapToGrid/>
          <w:kern w:val="2"/>
          <w:sz w:val="24"/>
        </w:rPr>
        <w:t>声明人：（公章）</w:t>
      </w:r>
    </w:p>
    <w:p w14:paraId="762E21BF">
      <w:pPr>
        <w:snapToGrid w:val="0"/>
        <w:spacing w:line="360" w:lineRule="auto"/>
        <w:jc w:val="center"/>
        <w:rPr>
          <w:rFonts w:ascii="宋体" w:hAnsi="宋体" w:eastAsia="宋体" w:cs="宋体"/>
          <w:snapToGrid/>
          <w:kern w:val="2"/>
          <w:sz w:val="24"/>
        </w:rPr>
      </w:pPr>
      <w:r>
        <w:rPr>
          <w:rFonts w:hint="eastAsia" w:ascii="宋体" w:hAnsi="宋体" w:eastAsia="宋体" w:cs="宋体"/>
          <w:snapToGrid/>
          <w:kern w:val="2"/>
          <w:sz w:val="24"/>
        </w:rPr>
        <w:t>日期：        年      月     日</w:t>
      </w:r>
    </w:p>
    <w:p w14:paraId="4B1A48D4">
      <w:pPr>
        <w:rPr>
          <w:rFonts w:ascii="宋体" w:hAnsi="宋体" w:eastAsia="宋体" w:cs="宋体"/>
          <w:snapToGrid/>
          <w:kern w:val="2"/>
          <w:sz w:val="24"/>
        </w:rPr>
      </w:pPr>
      <w:r>
        <w:rPr>
          <w:rFonts w:hint="eastAsia" w:ascii="宋体" w:hAnsi="宋体" w:eastAsia="宋体" w:cs="宋体"/>
          <w:snapToGrid/>
          <w:kern w:val="2"/>
          <w:sz w:val="24"/>
        </w:rPr>
        <w:br w:type="page"/>
      </w:r>
    </w:p>
    <w:p w14:paraId="5B363E2A">
      <w:pPr>
        <w:snapToGrid w:val="0"/>
        <w:spacing w:line="520" w:lineRule="exact"/>
        <w:ind w:firstLine="562" w:firstLineChars="200"/>
        <w:jc w:val="center"/>
        <w:outlineLvl w:val="3"/>
        <w:rPr>
          <w:rFonts w:ascii="宋体" w:hAnsi="宋体" w:eastAsia="宋体" w:cs="宋体"/>
          <w:b/>
          <w:bCs/>
          <w:color w:val="000000"/>
          <w:sz w:val="28"/>
          <w:szCs w:val="28"/>
        </w:rPr>
      </w:pPr>
    </w:p>
    <w:p w14:paraId="4E32393E">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color w:val="000000"/>
          <w:sz w:val="28"/>
          <w:szCs w:val="28"/>
        </w:rPr>
        <w:t>中小企业声明函（格式）</w:t>
      </w:r>
    </w:p>
    <w:p w14:paraId="10EFB7D6">
      <w:pPr>
        <w:snapToGrid w:val="0"/>
        <w:spacing w:line="360" w:lineRule="auto"/>
        <w:ind w:firstLine="480" w:firstLineChars="200"/>
        <w:rPr>
          <w:rFonts w:ascii="宋体" w:hAnsi="宋体" w:eastAsia="宋体" w:cs="宋体"/>
          <w:sz w:val="24"/>
        </w:rPr>
      </w:pPr>
    </w:p>
    <w:p w14:paraId="409628E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napToGrid/>
          <w:kern w:val="2"/>
          <w:sz w:val="24"/>
          <w:u w:val="single"/>
        </w:rPr>
        <w:t>南通新通安投资开发有限公司</w:t>
      </w:r>
      <w:r>
        <w:rPr>
          <w:rFonts w:hint="eastAsia" w:ascii="宋体" w:hAnsi="宋体" w:eastAsia="宋体" w:cs="宋体"/>
          <w:sz w:val="24"/>
        </w:rPr>
        <w:t>的</w:t>
      </w:r>
      <w:r>
        <w:rPr>
          <w:rFonts w:hint="eastAsia" w:ascii="宋体" w:hAnsi="宋体" w:eastAsia="宋体" w:cs="宋体"/>
          <w:snapToGrid/>
          <w:kern w:val="2"/>
          <w:sz w:val="24"/>
          <w:u w:val="single"/>
        </w:rPr>
        <w:t>南通新通安投资开发有限公司食堂服务采购项目（项目编号：WLDL202503   )</w:t>
      </w:r>
      <w:r>
        <w:rPr>
          <w:rFonts w:hint="eastAsia" w:ascii="宋体" w:hAnsi="宋体" w:eastAsia="宋体" w:cs="宋体"/>
          <w:sz w:val="24"/>
        </w:rPr>
        <w:t xml:space="preserve">采购活动，该项目服务全部由符合政策要求的中小企业提供。具体情况如下： </w:t>
      </w:r>
    </w:p>
    <w:p w14:paraId="5E4D6EE2">
      <w:pPr>
        <w:snapToGrid w:val="0"/>
        <w:spacing w:line="360" w:lineRule="auto"/>
        <w:ind w:firstLine="480" w:firstLineChars="200"/>
        <w:rPr>
          <w:rFonts w:ascii="宋体" w:hAnsi="宋体" w:eastAsia="宋体" w:cs="宋体"/>
          <w:sz w:val="24"/>
        </w:rPr>
      </w:pPr>
      <w:r>
        <w:rPr>
          <w:rFonts w:hint="eastAsia" w:ascii="宋体" w:hAnsi="宋体" w:eastAsia="宋体" w:cs="宋体"/>
          <w:sz w:val="24"/>
          <w:u w:val="single"/>
        </w:rPr>
        <w:t>南通新通安投资开发有限公司食堂服务</w:t>
      </w:r>
      <w:r>
        <w:rPr>
          <w:rFonts w:hint="eastAsia" w:ascii="宋体" w:hAnsi="宋体" w:eastAsia="宋体" w:cs="宋体"/>
          <w:sz w:val="24"/>
        </w:rPr>
        <w:t>，属于</w:t>
      </w:r>
      <w:r>
        <w:rPr>
          <w:rFonts w:hint="eastAsia" w:ascii="宋体" w:hAnsi="宋体" w:eastAsia="宋体" w:cs="宋体"/>
          <w:sz w:val="24"/>
          <w:u w:val="single"/>
        </w:rPr>
        <w:t>餐饮业</w:t>
      </w:r>
      <w:r>
        <w:rPr>
          <w:rFonts w:hint="eastAsia" w:ascii="宋体" w:hAnsi="宋体" w:eastAsia="宋体" w:cs="宋体"/>
          <w:sz w:val="24"/>
        </w:rPr>
        <w:t>；承接企业为</w:t>
      </w:r>
      <w:r>
        <w:rPr>
          <w:rFonts w:hint="eastAsia" w:ascii="宋体" w:hAnsi="宋体" w:eastAsia="宋体" w:cs="宋体"/>
          <w:sz w:val="24"/>
          <w:u w:val="single"/>
        </w:rPr>
        <w:t xml:space="preserve">    （企业名称）           </w:t>
      </w:r>
      <w:r>
        <w:rPr>
          <w:rFonts w:hint="eastAsia" w:ascii="宋体" w:hAnsi="宋体" w:eastAsia="宋体" w:cs="宋体"/>
          <w:sz w:val="24"/>
        </w:rPr>
        <w:t>，从业人员人，营业收入为万元，资产总额为万元，属于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w:t>
      </w:r>
    </w:p>
    <w:p w14:paraId="2CD155A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以上企业，不属于大企业的分支机构，不存在控股股东为大企业的情形，也不存在与大企业的负责人为同一人的情形。 </w:t>
      </w:r>
    </w:p>
    <w:p w14:paraId="02E3F81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260FD197">
      <w:pPr>
        <w:snapToGrid w:val="0"/>
        <w:spacing w:line="360" w:lineRule="auto"/>
        <w:rPr>
          <w:rFonts w:ascii="宋体" w:hAnsi="宋体" w:eastAsia="宋体" w:cs="宋体"/>
          <w:sz w:val="24"/>
        </w:rPr>
      </w:pPr>
    </w:p>
    <w:p w14:paraId="06C04F0A">
      <w:pPr>
        <w:snapToGrid w:val="0"/>
        <w:spacing w:line="360" w:lineRule="auto"/>
        <w:ind w:firstLine="480" w:firstLineChars="200"/>
        <w:rPr>
          <w:rFonts w:ascii="宋体" w:hAnsi="宋体" w:eastAsia="宋体" w:cs="宋体"/>
          <w:sz w:val="24"/>
        </w:rPr>
      </w:pPr>
    </w:p>
    <w:p w14:paraId="020EBC1C">
      <w:pPr>
        <w:snapToGrid w:val="0"/>
        <w:spacing w:line="360" w:lineRule="auto"/>
        <w:ind w:firstLine="4320" w:firstLineChars="1800"/>
        <w:rPr>
          <w:rFonts w:ascii="宋体" w:hAnsi="宋体" w:eastAsia="宋体" w:cs="宋体"/>
          <w:sz w:val="24"/>
        </w:rPr>
      </w:pPr>
      <w:r>
        <w:rPr>
          <w:rFonts w:hint="eastAsia" w:ascii="宋体" w:hAnsi="宋体" w:eastAsia="宋体" w:cs="宋体"/>
          <w:color w:val="000000"/>
          <w:sz w:val="24"/>
          <w:lang w:val="zh-CN"/>
        </w:rPr>
        <w:t>供应商（</w:t>
      </w:r>
      <w:r>
        <w:rPr>
          <w:rFonts w:hint="eastAsia" w:ascii="宋体" w:hAnsi="宋体" w:eastAsia="宋体" w:cs="宋体"/>
          <w:color w:val="000000"/>
          <w:sz w:val="24"/>
        </w:rPr>
        <w:t>公章）</w:t>
      </w:r>
      <w:r>
        <w:rPr>
          <w:rFonts w:hint="eastAsia" w:ascii="宋体" w:hAnsi="宋体" w:eastAsia="宋体" w:cs="宋体"/>
          <w:sz w:val="24"/>
        </w:rPr>
        <w:t>：</w:t>
      </w:r>
    </w:p>
    <w:p w14:paraId="56A74AD3">
      <w:pPr>
        <w:tabs>
          <w:tab w:val="left" w:pos="2040"/>
        </w:tabs>
        <w:ind w:left="2040" w:hanging="360"/>
        <w:rPr>
          <w:rFonts w:ascii="宋体" w:hAnsi="宋体" w:eastAsia="宋体" w:cs="宋体"/>
          <w:sz w:val="24"/>
        </w:rPr>
      </w:pPr>
      <w:r>
        <w:rPr>
          <w:rFonts w:hint="eastAsia" w:ascii="宋体" w:hAnsi="宋体" w:eastAsia="宋体" w:cs="宋体"/>
          <w:sz w:val="24"/>
        </w:rPr>
        <w:t xml:space="preserve">                      日期：      年      月     日</w:t>
      </w:r>
    </w:p>
    <w:p w14:paraId="2CD19DB7">
      <w:pPr>
        <w:tabs>
          <w:tab w:val="left" w:pos="2040"/>
        </w:tabs>
        <w:ind w:left="2040" w:hanging="360"/>
        <w:rPr>
          <w:rFonts w:ascii="宋体" w:hAnsi="宋体" w:eastAsia="宋体" w:cs="宋体"/>
          <w:szCs w:val="21"/>
        </w:rPr>
      </w:pPr>
    </w:p>
    <w:p w14:paraId="32447F6F">
      <w:pPr>
        <w:snapToGrid w:val="0"/>
        <w:spacing w:line="300" w:lineRule="exact"/>
        <w:textAlignment w:val="baseline"/>
        <w:rPr>
          <w:rFonts w:ascii="宋体" w:hAnsi="宋体" w:eastAsia="宋体" w:cs="宋体"/>
          <w:szCs w:val="21"/>
        </w:rPr>
      </w:pPr>
      <w:r>
        <w:rPr>
          <w:rFonts w:hint="eastAsia" w:ascii="宋体" w:hAnsi="宋体" w:eastAsia="宋体" w:cs="宋体"/>
          <w:szCs w:val="21"/>
        </w:rPr>
        <w:t>注：（1）</w:t>
      </w:r>
      <w:bookmarkStart w:id="204" w:name="_Hlk67486828"/>
      <w:r>
        <w:rPr>
          <w:rFonts w:hint="eastAsia" w:ascii="宋体" w:hAnsi="宋体" w:eastAsia="宋体" w:cs="宋体"/>
          <w:szCs w:val="21"/>
        </w:rPr>
        <w:t>根据《政府采购促进中小企业发展管理办法》（财库﹝2020﹞46 号）、《关于进一步加大政府采购支持中小企业力度的通知》（通财购【2022】23号），本次采购的项目，本次采购的项目，其响应供应商提供的</w:t>
      </w:r>
      <w:r>
        <w:rPr>
          <w:rFonts w:hint="eastAsia" w:ascii="宋体" w:hAnsi="宋体" w:eastAsia="宋体" w:cs="宋体"/>
          <w:szCs w:val="21"/>
          <w:u w:val="single"/>
        </w:rPr>
        <w:t xml:space="preserve"> 服务 </w:t>
      </w:r>
      <w:r>
        <w:rPr>
          <w:rFonts w:hint="eastAsia" w:ascii="宋体" w:hAnsi="宋体" w:eastAsia="宋体" w:cs="宋体"/>
          <w:szCs w:val="21"/>
        </w:rPr>
        <w:t>符合：工信部联企业〔2011〕300号《关于印发中小企业划型标准规定的通知》中的中小企业</w:t>
      </w:r>
      <w:r>
        <w:rPr>
          <w:rFonts w:hint="eastAsia" w:ascii="宋体" w:hAnsi="宋体" w:eastAsia="宋体" w:cs="宋体"/>
          <w:szCs w:val="21"/>
          <w:u w:val="single"/>
        </w:rPr>
        <w:t>“餐饮业</w:t>
      </w:r>
      <w:r>
        <w:rPr>
          <w:rFonts w:hint="eastAsia" w:ascii="宋体" w:hAnsi="宋体" w:eastAsia="宋体" w:cs="宋体"/>
          <w:sz w:val="24"/>
          <w:u w:val="single"/>
        </w:rPr>
        <w:t>”</w:t>
      </w:r>
      <w:r>
        <w:rPr>
          <w:rFonts w:hint="eastAsia" w:ascii="宋体" w:hAnsi="宋体" w:eastAsia="宋体" w:cs="宋体"/>
          <w:szCs w:val="21"/>
        </w:rPr>
        <w:t>类的划型标准规定的，将享受中小企业扶持政策。</w:t>
      </w:r>
      <w:r>
        <w:rPr>
          <w:rFonts w:hint="eastAsia" w:ascii="宋体" w:hAnsi="宋体" w:eastAsia="宋体" w:cs="宋体"/>
          <w:szCs w:val="21"/>
          <w:u w:val="single"/>
        </w:rPr>
        <w:t>“餐饮业</w:t>
      </w:r>
      <w:r>
        <w:rPr>
          <w:rFonts w:hint="eastAsia" w:ascii="宋体" w:hAnsi="宋体" w:eastAsia="宋体" w:cs="宋体"/>
          <w:sz w:val="24"/>
          <w:u w:val="single"/>
        </w:rPr>
        <w:t>”</w:t>
      </w:r>
      <w:r>
        <w:rPr>
          <w:rFonts w:hint="eastAsia" w:ascii="宋体" w:hAnsi="宋体" w:eastAsia="宋体" w:cs="宋体"/>
          <w:szCs w:val="21"/>
        </w:rPr>
        <w:t>类中小企业划型标准：</w:t>
      </w:r>
      <w:r>
        <w:rPr>
          <w:rFonts w:hint="eastAsia" w:ascii="宋体" w:hAnsi="宋体" w:eastAsia="宋体" w:cs="宋体"/>
          <w:szCs w:val="21"/>
          <w:u w:val="singl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szCs w:val="21"/>
        </w:rPr>
        <w:t>。</w:t>
      </w:r>
    </w:p>
    <w:p w14:paraId="0AC4117C">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（2）若响应供应商</w:t>
      </w:r>
      <w:bookmarkStart w:id="205" w:name="_Hlk67172184"/>
      <w:r>
        <w:rPr>
          <w:rFonts w:hint="eastAsia" w:ascii="宋体" w:hAnsi="宋体" w:eastAsia="宋体" w:cs="宋体"/>
          <w:szCs w:val="21"/>
        </w:rPr>
        <w:t>提供的 “中小企业声明函”内容不实</w:t>
      </w:r>
      <w:bookmarkEnd w:id="205"/>
      <w:r>
        <w:rPr>
          <w:rFonts w:hint="eastAsia" w:ascii="宋体" w:hAnsi="宋体" w:eastAsia="宋体" w:cs="宋体"/>
          <w:szCs w:val="21"/>
        </w:rPr>
        <w:t>的，属于提供虚假材料谋取成交；响应供应商的该行为将报请政府采购监管的财政部门按《中华人民共和国政府采购法》第七十七条的规定处理并给予行政处罚。</w:t>
      </w:r>
      <w:bookmarkEnd w:id="204"/>
    </w:p>
    <w:p w14:paraId="57B634E8">
      <w:pPr>
        <w:snapToGrid w:val="0"/>
        <w:ind w:firstLine="420" w:firstLineChars="200"/>
        <w:textAlignment w:val="baseline"/>
        <w:rPr>
          <w:rFonts w:ascii="宋体" w:hAnsi="宋体" w:eastAsia="宋体" w:cs="宋体"/>
          <w:szCs w:val="21"/>
        </w:rPr>
      </w:pPr>
      <w:r>
        <w:rPr>
          <w:rFonts w:hint="eastAsia" w:ascii="宋体" w:hAnsi="宋体" w:eastAsia="宋体" w:cs="宋体"/>
          <w:szCs w:val="21"/>
        </w:rPr>
        <w:t>（3）从业人员、营业收入、资产总额填报上一年度数据，无上一年度数据的新成立企业可不填报。</w:t>
      </w:r>
    </w:p>
    <w:p w14:paraId="3C5E4665">
      <w:pPr>
        <w:snapToGrid w:val="0"/>
        <w:ind w:firstLine="422" w:firstLineChars="200"/>
        <w:textAlignment w:val="baseline"/>
        <w:rPr>
          <w:rFonts w:ascii="宋体" w:hAnsi="宋体" w:eastAsia="宋体" w:cs="宋体"/>
          <w:b/>
          <w:bCs/>
          <w:sz w:val="28"/>
          <w:szCs w:val="28"/>
        </w:rPr>
      </w:pPr>
      <w:r>
        <w:rPr>
          <w:rFonts w:hint="eastAsia" w:ascii="宋体" w:hAnsi="宋体" w:eastAsia="宋体" w:cs="宋体"/>
          <w:b/>
          <w:bCs/>
          <w:szCs w:val="21"/>
        </w:rPr>
        <w:br w:type="page"/>
      </w:r>
    </w:p>
    <w:p w14:paraId="1D4F5854">
      <w:pPr>
        <w:autoSpaceDE w:val="0"/>
        <w:autoSpaceDN w:val="0"/>
        <w:spacing w:before="162"/>
        <w:jc w:val="center"/>
        <w:outlineLvl w:val="0"/>
        <w:rPr>
          <w:rFonts w:ascii="宋体" w:hAnsi="宋体" w:eastAsia="宋体" w:cs="宋体"/>
          <w:b/>
          <w:bCs/>
          <w:sz w:val="28"/>
        </w:rPr>
      </w:pPr>
    </w:p>
    <w:p w14:paraId="453274B0">
      <w:pPr>
        <w:autoSpaceDE w:val="0"/>
        <w:autoSpaceDN w:val="0"/>
        <w:spacing w:before="162"/>
        <w:jc w:val="center"/>
        <w:outlineLvl w:val="0"/>
        <w:rPr>
          <w:rFonts w:ascii="宋体" w:hAnsi="宋体" w:eastAsia="宋体" w:cs="宋体"/>
          <w:b/>
          <w:bCs/>
          <w:sz w:val="28"/>
        </w:rPr>
      </w:pPr>
      <w:r>
        <w:rPr>
          <w:rFonts w:hint="eastAsia" w:ascii="宋体" w:hAnsi="宋体" w:eastAsia="宋体" w:cs="宋体"/>
          <w:b/>
          <w:bCs/>
          <w:sz w:val="28"/>
        </w:rPr>
        <w:t>残疾人福利性单位声明函</w:t>
      </w:r>
    </w:p>
    <w:p w14:paraId="294BF2BF">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u w:val="single"/>
        </w:rPr>
        <w:t>南通新通安投资开发有限公司</w:t>
      </w:r>
      <w:r>
        <w:rPr>
          <w:rFonts w:hint="eastAsia" w:ascii="宋体" w:hAnsi="宋体" w:eastAsia="宋体" w:cs="宋体"/>
          <w:sz w:val="24"/>
        </w:rPr>
        <w:t>的</w:t>
      </w:r>
      <w:r>
        <w:rPr>
          <w:rFonts w:hint="eastAsia" w:ascii="宋体" w:hAnsi="宋体" w:eastAsia="宋体" w:cs="宋体"/>
          <w:snapToGrid/>
          <w:kern w:val="2"/>
          <w:sz w:val="24"/>
          <w:u w:val="single"/>
        </w:rPr>
        <w:t>南通新通安投资开发有限公司食堂服务采购项目（项目编号：WLDL202503   )</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6A329312">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52EB7E31">
      <w:pPr>
        <w:spacing w:line="588" w:lineRule="exact"/>
        <w:ind w:firstLine="420" w:firstLineChars="200"/>
        <w:rPr>
          <w:rFonts w:ascii="宋体" w:hAnsi="宋体" w:eastAsia="宋体" w:cs="宋体"/>
        </w:rPr>
      </w:pPr>
    </w:p>
    <w:p w14:paraId="233B3366">
      <w:pPr>
        <w:spacing w:line="588" w:lineRule="exact"/>
        <w:ind w:firstLine="444" w:firstLineChars="200"/>
        <w:rPr>
          <w:rFonts w:ascii="宋体" w:hAnsi="宋体" w:eastAsia="宋体" w:cs="宋体"/>
          <w:spacing w:val="6"/>
        </w:rPr>
      </w:pPr>
    </w:p>
    <w:p w14:paraId="32890572">
      <w:pPr>
        <w:spacing w:line="588" w:lineRule="exact"/>
        <w:ind w:firstLine="444" w:firstLineChars="200"/>
        <w:rPr>
          <w:rFonts w:ascii="宋体" w:hAnsi="宋体" w:eastAsia="宋体" w:cs="宋体"/>
          <w:spacing w:val="6"/>
        </w:rPr>
      </w:pPr>
    </w:p>
    <w:p w14:paraId="487CCDC3">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42998C24">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5EBE6CE5">
      <w:pPr>
        <w:snapToGrid w:val="0"/>
        <w:spacing w:line="360" w:lineRule="auto"/>
        <w:ind w:firstLine="4320" w:firstLineChars="1800"/>
        <w:rPr>
          <w:rFonts w:ascii="宋体" w:hAnsi="宋体" w:eastAsia="宋体" w:cs="宋体"/>
          <w:sz w:val="28"/>
          <w:szCs w:val="28"/>
        </w:rPr>
      </w:pPr>
      <w:r>
        <w:rPr>
          <w:rFonts w:hint="eastAsia" w:ascii="宋体" w:hAnsi="宋体" w:eastAsia="宋体" w:cs="宋体"/>
          <w:sz w:val="24"/>
        </w:rPr>
        <w:t>日期：      年      月     日</w:t>
      </w:r>
    </w:p>
    <w:p w14:paraId="119B304F">
      <w:pPr>
        <w:snapToGrid w:val="0"/>
        <w:spacing w:line="300" w:lineRule="auto"/>
        <w:outlineLvl w:val="0"/>
        <w:rPr>
          <w:rFonts w:ascii="宋体" w:hAnsi="宋体" w:eastAsia="宋体" w:cs="宋体"/>
          <w:sz w:val="28"/>
          <w:szCs w:val="28"/>
        </w:rPr>
      </w:pPr>
    </w:p>
    <w:p w14:paraId="38E32181">
      <w:pPr>
        <w:snapToGrid w:val="0"/>
        <w:spacing w:line="300" w:lineRule="auto"/>
        <w:outlineLvl w:val="0"/>
        <w:rPr>
          <w:rFonts w:ascii="宋体" w:hAnsi="宋体" w:eastAsia="宋体" w:cs="宋体"/>
          <w:sz w:val="28"/>
          <w:szCs w:val="28"/>
        </w:rPr>
      </w:pPr>
    </w:p>
    <w:p w14:paraId="446AFCDD">
      <w:pPr>
        <w:snapToGrid w:val="0"/>
        <w:spacing w:line="300" w:lineRule="auto"/>
        <w:outlineLvl w:val="0"/>
        <w:rPr>
          <w:rFonts w:ascii="宋体" w:hAnsi="宋体" w:eastAsia="宋体" w:cs="宋体"/>
          <w:sz w:val="28"/>
          <w:szCs w:val="28"/>
        </w:rPr>
      </w:pPr>
    </w:p>
    <w:p w14:paraId="36BFEA18">
      <w:pPr>
        <w:snapToGrid w:val="0"/>
        <w:spacing w:line="300" w:lineRule="auto"/>
        <w:outlineLvl w:val="0"/>
        <w:rPr>
          <w:rFonts w:ascii="宋体" w:hAnsi="宋体" w:eastAsia="宋体" w:cs="宋体"/>
          <w:sz w:val="28"/>
          <w:szCs w:val="28"/>
        </w:rPr>
      </w:pPr>
    </w:p>
    <w:p w14:paraId="1E03706D">
      <w:pPr>
        <w:snapToGrid w:val="0"/>
        <w:spacing w:line="300" w:lineRule="auto"/>
        <w:outlineLvl w:val="0"/>
        <w:rPr>
          <w:rFonts w:ascii="宋体" w:hAnsi="宋体" w:eastAsia="宋体" w:cs="宋体"/>
          <w:sz w:val="28"/>
          <w:szCs w:val="28"/>
        </w:rPr>
      </w:pPr>
    </w:p>
    <w:p w14:paraId="3BE1A3A4">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7A0853A6">
      <w:pPr>
        <w:snapToGrid w:val="0"/>
        <w:spacing w:line="420" w:lineRule="exact"/>
        <w:jc w:val="center"/>
        <w:outlineLvl w:val="3"/>
        <w:rPr>
          <w:rFonts w:ascii="宋体" w:hAnsi="宋体" w:eastAsia="宋体" w:cs="宋体"/>
          <w:b/>
          <w:bCs/>
          <w:sz w:val="28"/>
        </w:rPr>
      </w:pPr>
    </w:p>
    <w:p w14:paraId="0089D36B">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监狱和戒毒企业证明材料</w:t>
      </w:r>
    </w:p>
    <w:p w14:paraId="4ECC1885">
      <w:pPr>
        <w:snapToGrid w:val="0"/>
        <w:spacing w:line="420" w:lineRule="exact"/>
        <w:ind w:firstLine="371" w:firstLineChars="177"/>
        <w:rPr>
          <w:rFonts w:ascii="宋体" w:hAnsi="宋体" w:eastAsia="宋体" w:cs="宋体"/>
        </w:rPr>
      </w:pPr>
    </w:p>
    <w:p w14:paraId="0E49A9BF">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665D65E0">
      <w:pPr>
        <w:snapToGrid w:val="0"/>
        <w:spacing w:line="420" w:lineRule="exact"/>
        <w:ind w:firstLine="371" w:firstLineChars="177"/>
        <w:rPr>
          <w:rFonts w:ascii="宋体" w:hAnsi="宋体" w:eastAsia="宋体" w:cs="宋体"/>
        </w:rPr>
      </w:pPr>
    </w:p>
    <w:p w14:paraId="3526CC04">
      <w:pPr>
        <w:pStyle w:val="2"/>
        <w:snapToGrid w:val="0"/>
        <w:spacing w:line="360" w:lineRule="auto"/>
      </w:pPr>
      <w:r>
        <w:rPr>
          <w:rFonts w:hint="eastAsia" w:ascii="宋体" w:hAnsi="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34DFA86">
      <w:pPr>
        <w:rPr>
          <w:rFonts w:ascii="宋体" w:hAnsi="宋体" w:eastAsia="宋体" w:cs="宋体"/>
          <w:snapToGrid/>
          <w:kern w:val="2"/>
          <w:sz w:val="24"/>
        </w:rPr>
      </w:pPr>
      <w:r>
        <w:rPr>
          <w:rFonts w:hint="eastAsia" w:ascii="宋体" w:hAnsi="宋体" w:eastAsia="宋体" w:cs="宋体"/>
          <w:snapToGrid/>
          <w:kern w:val="2"/>
          <w:sz w:val="24"/>
        </w:rPr>
        <w:br w:type="page"/>
      </w:r>
    </w:p>
    <w:p w14:paraId="710AFE66">
      <w:pPr>
        <w:tabs>
          <w:tab w:val="left" w:pos="1260"/>
        </w:tabs>
        <w:snapToGrid w:val="0"/>
        <w:spacing w:line="300" w:lineRule="auto"/>
        <w:contextualSpacing/>
        <w:jc w:val="center"/>
        <w:rPr>
          <w:rFonts w:ascii="宋体" w:hAnsi="宋体" w:eastAsia="宋体" w:cs="宋体"/>
          <w:b/>
          <w:sz w:val="28"/>
          <w:szCs w:val="28"/>
        </w:rPr>
      </w:pPr>
    </w:p>
    <w:p w14:paraId="25EB1F47">
      <w:pPr>
        <w:tabs>
          <w:tab w:val="left" w:pos="1260"/>
        </w:tabs>
        <w:snapToGrid w:val="0"/>
        <w:spacing w:line="300" w:lineRule="auto"/>
        <w:contextualSpacing/>
        <w:jc w:val="center"/>
        <w:rPr>
          <w:rFonts w:ascii="宋体" w:hAnsi="宋体" w:eastAsia="宋体" w:cs="宋体"/>
          <w:b/>
          <w:sz w:val="28"/>
          <w:szCs w:val="28"/>
        </w:rPr>
      </w:pPr>
      <w:r>
        <w:rPr>
          <w:rFonts w:hint="eastAsia" w:ascii="宋体" w:hAnsi="宋体" w:eastAsia="宋体" w:cs="宋体"/>
          <w:b/>
          <w:sz w:val="28"/>
          <w:szCs w:val="28"/>
        </w:rPr>
        <w:t>供应商情况一览表</w:t>
      </w:r>
    </w:p>
    <w:p w14:paraId="78F65159">
      <w:pPr>
        <w:tabs>
          <w:tab w:val="left" w:pos="1260"/>
        </w:tabs>
        <w:snapToGrid w:val="0"/>
        <w:spacing w:line="300" w:lineRule="auto"/>
        <w:contextualSpacing/>
        <w:jc w:val="center"/>
        <w:rPr>
          <w:rFonts w:ascii="宋体" w:hAnsi="宋体" w:eastAsia="宋体" w:cs="宋体"/>
          <w:b/>
          <w:sz w:val="28"/>
          <w:szCs w:val="28"/>
        </w:rPr>
      </w:pPr>
    </w:p>
    <w:tbl>
      <w:tblPr>
        <w:tblStyle w:val="82"/>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214BF3E3">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3C02ED2B">
            <w:pPr>
              <w:spacing w:line="360" w:lineRule="auto"/>
              <w:jc w:val="center"/>
              <w:rPr>
                <w:rFonts w:ascii="宋体" w:hAnsi="宋体" w:eastAsia="宋体" w:cs="宋体"/>
                <w:sz w:val="24"/>
              </w:rPr>
            </w:pPr>
            <w:r>
              <w:rPr>
                <w:rFonts w:hint="eastAsia" w:ascii="宋体" w:hAnsi="宋体" w:eastAsia="宋体" w:cs="宋体"/>
                <w:sz w:val="24"/>
              </w:rPr>
              <w:t>企业名称</w:t>
            </w:r>
          </w:p>
        </w:tc>
        <w:tc>
          <w:tcPr>
            <w:tcW w:w="7229" w:type="dxa"/>
            <w:gridSpan w:val="8"/>
            <w:tcBorders>
              <w:top w:val="single" w:color="auto" w:sz="4" w:space="0"/>
              <w:left w:val="nil"/>
              <w:bottom w:val="single" w:color="auto" w:sz="4" w:space="0"/>
              <w:right w:val="single" w:color="auto" w:sz="4" w:space="0"/>
            </w:tcBorders>
          </w:tcPr>
          <w:p w14:paraId="3B11727E">
            <w:pPr>
              <w:spacing w:line="360" w:lineRule="auto"/>
              <w:rPr>
                <w:rFonts w:ascii="宋体" w:hAnsi="宋体" w:eastAsia="宋体" w:cs="宋体"/>
                <w:sz w:val="24"/>
              </w:rPr>
            </w:pPr>
          </w:p>
        </w:tc>
      </w:tr>
      <w:tr w14:paraId="61822F25">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17F3FFAD">
            <w:pPr>
              <w:spacing w:line="360" w:lineRule="auto"/>
              <w:jc w:val="center"/>
              <w:rPr>
                <w:rFonts w:ascii="宋体" w:hAnsi="宋体" w:eastAsia="宋体" w:cs="宋体"/>
                <w:sz w:val="24"/>
              </w:rPr>
            </w:pPr>
            <w:r>
              <w:rPr>
                <w:rFonts w:hint="eastAsia" w:ascii="宋体" w:hAnsi="宋体" w:eastAsia="宋体" w:cs="宋体"/>
                <w:sz w:val="24"/>
              </w:rPr>
              <w:t>总部地址</w:t>
            </w:r>
          </w:p>
        </w:tc>
        <w:tc>
          <w:tcPr>
            <w:tcW w:w="7229" w:type="dxa"/>
            <w:gridSpan w:val="8"/>
            <w:tcBorders>
              <w:top w:val="single" w:color="auto" w:sz="4" w:space="0"/>
              <w:left w:val="nil"/>
              <w:bottom w:val="single" w:color="auto" w:sz="4" w:space="0"/>
              <w:right w:val="single" w:color="auto" w:sz="4" w:space="0"/>
            </w:tcBorders>
          </w:tcPr>
          <w:p w14:paraId="22E84F05">
            <w:pPr>
              <w:spacing w:line="360" w:lineRule="auto"/>
              <w:rPr>
                <w:rFonts w:ascii="宋体" w:hAnsi="宋体" w:eastAsia="宋体" w:cs="宋体"/>
                <w:sz w:val="24"/>
              </w:rPr>
            </w:pPr>
          </w:p>
        </w:tc>
      </w:tr>
      <w:tr w14:paraId="32C82E7A">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208BB51">
            <w:pPr>
              <w:spacing w:line="360" w:lineRule="auto"/>
              <w:jc w:val="center"/>
              <w:rPr>
                <w:rFonts w:ascii="宋体" w:hAnsi="宋体" w:eastAsia="宋体" w:cs="宋体"/>
                <w:sz w:val="24"/>
              </w:rPr>
            </w:pPr>
            <w:r>
              <w:rPr>
                <w:rFonts w:hint="eastAsia" w:ascii="宋体" w:hAnsi="宋体" w:eastAsia="宋体" w:cs="宋体"/>
                <w:sz w:val="24"/>
              </w:rPr>
              <w:t>分支机构</w:t>
            </w:r>
          </w:p>
        </w:tc>
        <w:tc>
          <w:tcPr>
            <w:tcW w:w="7229" w:type="dxa"/>
            <w:gridSpan w:val="8"/>
            <w:tcBorders>
              <w:top w:val="single" w:color="auto" w:sz="4" w:space="0"/>
              <w:left w:val="nil"/>
              <w:bottom w:val="single" w:color="auto" w:sz="4" w:space="0"/>
              <w:right w:val="single" w:color="auto" w:sz="4" w:space="0"/>
            </w:tcBorders>
          </w:tcPr>
          <w:p w14:paraId="52ABDB1C">
            <w:pPr>
              <w:spacing w:line="360" w:lineRule="auto"/>
              <w:rPr>
                <w:rFonts w:ascii="宋体" w:hAnsi="宋体" w:eastAsia="宋体" w:cs="宋体"/>
                <w:sz w:val="24"/>
              </w:rPr>
            </w:pPr>
          </w:p>
        </w:tc>
      </w:tr>
      <w:tr w14:paraId="6169AB07">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79E0550E">
            <w:pPr>
              <w:spacing w:line="360" w:lineRule="auto"/>
              <w:jc w:val="center"/>
              <w:rPr>
                <w:rFonts w:ascii="宋体" w:hAnsi="宋体" w:eastAsia="宋体" w:cs="宋体"/>
                <w:sz w:val="24"/>
              </w:rPr>
            </w:pPr>
            <w:r>
              <w:rPr>
                <w:rFonts w:hint="eastAsia" w:ascii="宋体" w:hAnsi="宋体" w:eastAsia="宋体" w:cs="宋体"/>
                <w:sz w:val="24"/>
              </w:rPr>
              <w:t>当地代表处地址</w:t>
            </w:r>
          </w:p>
        </w:tc>
        <w:tc>
          <w:tcPr>
            <w:tcW w:w="7229" w:type="dxa"/>
            <w:gridSpan w:val="8"/>
            <w:tcBorders>
              <w:top w:val="single" w:color="auto" w:sz="4" w:space="0"/>
              <w:left w:val="nil"/>
              <w:bottom w:val="single" w:color="auto" w:sz="4" w:space="0"/>
              <w:right w:val="single" w:color="auto" w:sz="4" w:space="0"/>
            </w:tcBorders>
          </w:tcPr>
          <w:p w14:paraId="3FE41E96">
            <w:pPr>
              <w:spacing w:line="360" w:lineRule="auto"/>
              <w:rPr>
                <w:rFonts w:ascii="宋体" w:hAnsi="宋体" w:eastAsia="宋体" w:cs="宋体"/>
                <w:sz w:val="24"/>
              </w:rPr>
            </w:pPr>
          </w:p>
        </w:tc>
      </w:tr>
      <w:tr w14:paraId="7D2DCFD8">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01CAEEA1">
            <w:pPr>
              <w:spacing w:line="360" w:lineRule="auto"/>
              <w:jc w:val="center"/>
              <w:rPr>
                <w:rFonts w:ascii="宋体" w:hAnsi="宋体" w:eastAsia="宋体" w:cs="宋体"/>
                <w:sz w:val="24"/>
              </w:rPr>
            </w:pPr>
            <w:r>
              <w:rPr>
                <w:rFonts w:hint="eastAsia" w:ascii="宋体" w:hAnsi="宋体" w:eastAsia="宋体" w:cs="宋体"/>
                <w:sz w:val="24"/>
              </w:rPr>
              <w:t>电话</w:t>
            </w:r>
          </w:p>
        </w:tc>
        <w:tc>
          <w:tcPr>
            <w:tcW w:w="2408" w:type="dxa"/>
            <w:gridSpan w:val="3"/>
            <w:tcBorders>
              <w:top w:val="single" w:color="auto" w:sz="4" w:space="0"/>
              <w:left w:val="nil"/>
              <w:bottom w:val="single" w:color="auto" w:sz="4" w:space="0"/>
              <w:right w:val="single" w:color="auto" w:sz="4" w:space="0"/>
            </w:tcBorders>
          </w:tcPr>
          <w:p w14:paraId="5E11DE79">
            <w:pPr>
              <w:spacing w:line="360" w:lineRule="auto"/>
              <w:rPr>
                <w:rFonts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14:paraId="6CA9EE2A">
            <w:pPr>
              <w:spacing w:line="360" w:lineRule="auto"/>
              <w:jc w:val="center"/>
              <w:rPr>
                <w:rFonts w:ascii="宋体" w:hAnsi="宋体" w:eastAsia="宋体" w:cs="宋体"/>
                <w:sz w:val="24"/>
              </w:rPr>
            </w:pPr>
            <w:r>
              <w:rPr>
                <w:rFonts w:hint="eastAsia" w:ascii="宋体" w:hAnsi="宋体" w:eastAsia="宋体" w:cs="宋体"/>
                <w:sz w:val="24"/>
              </w:rPr>
              <w:t>联系人</w:t>
            </w:r>
          </w:p>
        </w:tc>
        <w:tc>
          <w:tcPr>
            <w:tcW w:w="2946" w:type="dxa"/>
            <w:gridSpan w:val="3"/>
            <w:tcBorders>
              <w:top w:val="single" w:color="auto" w:sz="4" w:space="0"/>
              <w:left w:val="nil"/>
              <w:bottom w:val="single" w:color="auto" w:sz="4" w:space="0"/>
              <w:right w:val="single" w:color="auto" w:sz="4" w:space="0"/>
            </w:tcBorders>
          </w:tcPr>
          <w:p w14:paraId="7467338B">
            <w:pPr>
              <w:spacing w:line="360" w:lineRule="auto"/>
              <w:rPr>
                <w:rFonts w:ascii="宋体" w:hAnsi="宋体" w:eastAsia="宋体" w:cs="宋体"/>
                <w:sz w:val="24"/>
              </w:rPr>
            </w:pPr>
          </w:p>
        </w:tc>
      </w:tr>
      <w:tr w14:paraId="18C3209E">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177327B2">
            <w:pPr>
              <w:spacing w:line="360" w:lineRule="auto"/>
              <w:jc w:val="center"/>
              <w:rPr>
                <w:rFonts w:ascii="宋体" w:hAnsi="宋体" w:eastAsia="宋体" w:cs="宋体"/>
                <w:sz w:val="24"/>
              </w:rPr>
            </w:pPr>
            <w:r>
              <w:rPr>
                <w:rFonts w:hint="eastAsia" w:ascii="宋体" w:hAnsi="宋体" w:eastAsia="宋体" w:cs="宋体"/>
                <w:sz w:val="24"/>
              </w:rPr>
              <w:t>传真</w:t>
            </w:r>
          </w:p>
        </w:tc>
        <w:tc>
          <w:tcPr>
            <w:tcW w:w="2408" w:type="dxa"/>
            <w:gridSpan w:val="3"/>
            <w:tcBorders>
              <w:top w:val="single" w:color="auto" w:sz="4" w:space="0"/>
              <w:left w:val="nil"/>
              <w:bottom w:val="single" w:color="auto" w:sz="4" w:space="0"/>
              <w:right w:val="single" w:color="auto" w:sz="4" w:space="0"/>
            </w:tcBorders>
          </w:tcPr>
          <w:p w14:paraId="64349AE6">
            <w:pPr>
              <w:spacing w:line="360" w:lineRule="auto"/>
              <w:rPr>
                <w:rFonts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14:paraId="7C113A4E">
            <w:pPr>
              <w:spacing w:line="360" w:lineRule="auto"/>
              <w:jc w:val="center"/>
              <w:rPr>
                <w:rFonts w:ascii="宋体" w:hAnsi="宋体" w:eastAsia="宋体" w:cs="宋体"/>
                <w:sz w:val="24"/>
              </w:rPr>
            </w:pPr>
            <w:r>
              <w:rPr>
                <w:rFonts w:hint="eastAsia" w:ascii="宋体" w:hAnsi="宋体" w:eastAsia="宋体" w:cs="宋体"/>
                <w:sz w:val="24"/>
              </w:rPr>
              <w:t>电子邮件</w:t>
            </w:r>
          </w:p>
        </w:tc>
        <w:tc>
          <w:tcPr>
            <w:tcW w:w="2946" w:type="dxa"/>
            <w:gridSpan w:val="3"/>
            <w:tcBorders>
              <w:top w:val="single" w:color="auto" w:sz="4" w:space="0"/>
              <w:left w:val="nil"/>
              <w:bottom w:val="single" w:color="auto" w:sz="4" w:space="0"/>
              <w:right w:val="single" w:color="auto" w:sz="4" w:space="0"/>
            </w:tcBorders>
          </w:tcPr>
          <w:p w14:paraId="5CB7F428">
            <w:pPr>
              <w:spacing w:line="360" w:lineRule="auto"/>
              <w:rPr>
                <w:rFonts w:ascii="宋体" w:hAnsi="宋体" w:eastAsia="宋体" w:cs="宋体"/>
                <w:sz w:val="24"/>
              </w:rPr>
            </w:pPr>
          </w:p>
        </w:tc>
      </w:tr>
      <w:tr w14:paraId="7B78FDB4">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4698C358">
            <w:pPr>
              <w:spacing w:line="360" w:lineRule="auto"/>
              <w:jc w:val="center"/>
              <w:rPr>
                <w:rFonts w:ascii="宋体" w:hAnsi="宋体" w:eastAsia="宋体" w:cs="宋体"/>
                <w:sz w:val="24"/>
              </w:rPr>
            </w:pPr>
            <w:r>
              <w:rPr>
                <w:rFonts w:hint="eastAsia" w:ascii="宋体" w:hAnsi="宋体" w:eastAsia="宋体" w:cs="宋体"/>
                <w:sz w:val="24"/>
              </w:rPr>
              <w:t>注册地</w:t>
            </w:r>
          </w:p>
        </w:tc>
        <w:tc>
          <w:tcPr>
            <w:tcW w:w="2408" w:type="dxa"/>
            <w:gridSpan w:val="3"/>
            <w:tcBorders>
              <w:top w:val="single" w:color="auto" w:sz="4" w:space="0"/>
              <w:left w:val="nil"/>
              <w:bottom w:val="single" w:color="auto" w:sz="4" w:space="0"/>
              <w:right w:val="single" w:color="auto" w:sz="4" w:space="0"/>
            </w:tcBorders>
          </w:tcPr>
          <w:p w14:paraId="7C2EB099">
            <w:pPr>
              <w:spacing w:line="360" w:lineRule="auto"/>
              <w:rPr>
                <w:rFonts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14:paraId="73173A99">
            <w:pPr>
              <w:spacing w:line="360" w:lineRule="auto"/>
              <w:jc w:val="center"/>
              <w:rPr>
                <w:rFonts w:ascii="宋体" w:hAnsi="宋体" w:eastAsia="宋体" w:cs="宋体"/>
                <w:sz w:val="24"/>
              </w:rPr>
            </w:pPr>
            <w:r>
              <w:rPr>
                <w:rFonts w:hint="eastAsia" w:ascii="宋体" w:hAnsi="宋体" w:eastAsia="宋体" w:cs="宋体"/>
                <w:sz w:val="24"/>
              </w:rPr>
              <w:t>注册年份</w:t>
            </w:r>
          </w:p>
        </w:tc>
        <w:tc>
          <w:tcPr>
            <w:tcW w:w="2946" w:type="dxa"/>
            <w:gridSpan w:val="3"/>
            <w:tcBorders>
              <w:top w:val="single" w:color="auto" w:sz="4" w:space="0"/>
              <w:left w:val="nil"/>
              <w:bottom w:val="single" w:color="auto" w:sz="4" w:space="0"/>
              <w:right w:val="single" w:color="auto" w:sz="4" w:space="0"/>
            </w:tcBorders>
          </w:tcPr>
          <w:p w14:paraId="617A5AE2">
            <w:pPr>
              <w:spacing w:line="360" w:lineRule="auto"/>
              <w:rPr>
                <w:rFonts w:ascii="宋体" w:hAnsi="宋体" w:eastAsia="宋体" w:cs="宋体"/>
                <w:sz w:val="24"/>
              </w:rPr>
            </w:pPr>
          </w:p>
        </w:tc>
      </w:tr>
      <w:tr w14:paraId="101B2B69">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3108A029">
            <w:pPr>
              <w:spacing w:line="360" w:lineRule="auto"/>
              <w:jc w:val="center"/>
              <w:rPr>
                <w:rFonts w:ascii="宋体" w:hAnsi="宋体" w:eastAsia="宋体" w:cs="宋体"/>
                <w:sz w:val="24"/>
              </w:rPr>
            </w:pPr>
            <w:r>
              <w:rPr>
                <w:rFonts w:hint="eastAsia" w:ascii="宋体" w:hAnsi="宋体" w:eastAsia="宋体" w:cs="宋体"/>
                <w:sz w:val="24"/>
              </w:rPr>
              <w:t>资质等级</w:t>
            </w:r>
          </w:p>
        </w:tc>
        <w:tc>
          <w:tcPr>
            <w:tcW w:w="7229" w:type="dxa"/>
            <w:gridSpan w:val="8"/>
            <w:tcBorders>
              <w:top w:val="single" w:color="auto" w:sz="4" w:space="0"/>
              <w:left w:val="nil"/>
              <w:bottom w:val="single" w:color="auto" w:sz="4" w:space="0"/>
              <w:right w:val="single" w:color="auto" w:sz="4" w:space="0"/>
            </w:tcBorders>
          </w:tcPr>
          <w:p w14:paraId="6C9AEB8B">
            <w:pPr>
              <w:spacing w:line="360" w:lineRule="auto"/>
              <w:rPr>
                <w:rFonts w:ascii="宋体" w:hAnsi="宋体" w:eastAsia="宋体" w:cs="宋体"/>
                <w:sz w:val="24"/>
              </w:rPr>
            </w:pPr>
            <w:r>
              <w:rPr>
                <w:rFonts w:hint="eastAsia" w:ascii="宋体" w:hAnsi="宋体" w:eastAsia="宋体" w:cs="宋体"/>
                <w:sz w:val="24"/>
              </w:rPr>
              <w:t>公司具备的相关资质等级及相应的证书号</w:t>
            </w:r>
          </w:p>
          <w:p w14:paraId="52537DA1">
            <w:pPr>
              <w:spacing w:line="360" w:lineRule="auto"/>
              <w:rPr>
                <w:rFonts w:ascii="宋体" w:hAnsi="宋体" w:eastAsia="宋体" w:cs="宋体"/>
                <w:sz w:val="24"/>
              </w:rPr>
            </w:pPr>
            <w:r>
              <w:rPr>
                <w:rFonts w:hint="eastAsia" w:ascii="宋体" w:hAnsi="宋体" w:eastAsia="宋体" w:cs="宋体"/>
                <w:sz w:val="24"/>
              </w:rPr>
              <w:t>（请附有关证书的复印件）</w:t>
            </w:r>
          </w:p>
        </w:tc>
      </w:tr>
      <w:tr w14:paraId="34C7F7A3">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3F4714F">
            <w:pPr>
              <w:spacing w:line="360" w:lineRule="auto"/>
              <w:jc w:val="center"/>
              <w:rPr>
                <w:rFonts w:ascii="宋体" w:hAnsi="宋体" w:eastAsia="宋体" w:cs="宋体"/>
                <w:sz w:val="24"/>
              </w:rPr>
            </w:pPr>
            <w:r>
              <w:rPr>
                <w:rFonts w:hint="eastAsia" w:ascii="宋体" w:hAnsi="宋体" w:eastAsia="宋体" w:cs="宋体"/>
                <w:sz w:val="24"/>
              </w:rPr>
              <w:t>质量管理体系</w:t>
            </w:r>
          </w:p>
        </w:tc>
        <w:tc>
          <w:tcPr>
            <w:tcW w:w="7229" w:type="dxa"/>
            <w:gridSpan w:val="8"/>
            <w:tcBorders>
              <w:top w:val="single" w:color="auto" w:sz="4" w:space="0"/>
              <w:left w:val="nil"/>
              <w:bottom w:val="single" w:color="auto" w:sz="4" w:space="0"/>
              <w:right w:val="single" w:color="auto" w:sz="4" w:space="0"/>
            </w:tcBorders>
          </w:tcPr>
          <w:p w14:paraId="054A1D03">
            <w:pPr>
              <w:spacing w:line="360" w:lineRule="auto"/>
              <w:rPr>
                <w:rFonts w:ascii="宋体" w:hAnsi="宋体" w:eastAsia="宋体" w:cs="宋体"/>
                <w:sz w:val="24"/>
              </w:rPr>
            </w:pPr>
            <w:r>
              <w:rPr>
                <w:rFonts w:hint="eastAsia" w:ascii="宋体" w:hAnsi="宋体" w:eastAsia="宋体" w:cs="宋体"/>
                <w:sz w:val="24"/>
              </w:rPr>
              <w:t>公司</w:t>
            </w:r>
            <w:r>
              <w:rPr>
                <w:rFonts w:hint="eastAsia" w:ascii="宋体" w:hAnsi="宋体" w:eastAsia="宋体" w:cs="宋体"/>
                <w:sz w:val="24"/>
                <w:u w:val="single"/>
              </w:rPr>
              <w:t xml:space="preserve">   （是否通过，何种）   </w:t>
            </w:r>
            <w:r>
              <w:rPr>
                <w:rFonts w:hint="eastAsia" w:ascii="宋体" w:hAnsi="宋体" w:eastAsia="宋体" w:cs="宋体"/>
                <w:sz w:val="24"/>
              </w:rPr>
              <w:t>质量保证体系认证（如通过请附相关在有效期内的证书复印件）</w:t>
            </w:r>
          </w:p>
        </w:tc>
      </w:tr>
      <w:tr w14:paraId="071E76D5">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385CA8BF">
            <w:pPr>
              <w:spacing w:line="360" w:lineRule="auto"/>
              <w:jc w:val="center"/>
              <w:rPr>
                <w:rFonts w:ascii="宋体" w:hAnsi="宋体" w:eastAsia="宋体" w:cs="宋体"/>
                <w:sz w:val="24"/>
              </w:rPr>
            </w:pPr>
            <w:r>
              <w:rPr>
                <w:rFonts w:hint="eastAsia" w:ascii="宋体" w:hAnsi="宋体" w:eastAsia="宋体" w:cs="宋体"/>
                <w:sz w:val="24"/>
              </w:rPr>
              <w:t>项目负责人</w:t>
            </w:r>
          </w:p>
        </w:tc>
        <w:tc>
          <w:tcPr>
            <w:tcW w:w="1559" w:type="dxa"/>
            <w:gridSpan w:val="2"/>
            <w:tcBorders>
              <w:top w:val="single" w:color="auto" w:sz="4" w:space="0"/>
              <w:left w:val="nil"/>
              <w:bottom w:val="single" w:color="auto" w:sz="4" w:space="0"/>
              <w:right w:val="single" w:color="auto" w:sz="4" w:space="0"/>
            </w:tcBorders>
          </w:tcPr>
          <w:p w14:paraId="2EC39599">
            <w:pPr>
              <w:spacing w:line="360" w:lineRule="auto"/>
              <w:jc w:val="center"/>
              <w:rPr>
                <w:rFonts w:ascii="宋体" w:hAnsi="宋体" w:eastAsia="宋体" w:cs="宋体"/>
                <w:sz w:val="24"/>
              </w:rPr>
            </w:pPr>
          </w:p>
        </w:tc>
        <w:tc>
          <w:tcPr>
            <w:tcW w:w="1417" w:type="dxa"/>
            <w:gridSpan w:val="2"/>
            <w:tcBorders>
              <w:top w:val="single" w:color="auto" w:sz="4" w:space="0"/>
              <w:left w:val="nil"/>
              <w:bottom w:val="single" w:color="auto" w:sz="4" w:space="0"/>
              <w:right w:val="single" w:color="auto" w:sz="4" w:space="0"/>
            </w:tcBorders>
          </w:tcPr>
          <w:p w14:paraId="36D3B005">
            <w:pPr>
              <w:spacing w:line="360" w:lineRule="auto"/>
              <w:jc w:val="center"/>
              <w:rPr>
                <w:rFonts w:ascii="宋体" w:hAnsi="宋体" w:eastAsia="宋体" w:cs="宋体"/>
                <w:sz w:val="24"/>
              </w:rPr>
            </w:pPr>
            <w:r>
              <w:rPr>
                <w:rFonts w:hint="eastAsia" w:ascii="宋体" w:hAnsi="宋体" w:eastAsia="宋体" w:cs="宋体"/>
                <w:sz w:val="24"/>
              </w:rPr>
              <w:t>年龄</w:t>
            </w:r>
          </w:p>
        </w:tc>
        <w:tc>
          <w:tcPr>
            <w:tcW w:w="1466" w:type="dxa"/>
            <w:gridSpan w:val="2"/>
            <w:tcBorders>
              <w:top w:val="single" w:color="auto" w:sz="4" w:space="0"/>
              <w:left w:val="nil"/>
              <w:bottom w:val="single" w:color="auto" w:sz="4" w:space="0"/>
              <w:right w:val="single" w:color="auto" w:sz="4" w:space="0"/>
            </w:tcBorders>
          </w:tcPr>
          <w:p w14:paraId="2AC1A373">
            <w:pPr>
              <w:spacing w:line="360" w:lineRule="auto"/>
              <w:jc w:val="center"/>
              <w:rPr>
                <w:rFonts w:ascii="宋体" w:hAnsi="宋体" w:eastAsia="宋体" w:cs="宋体"/>
                <w:sz w:val="24"/>
              </w:rPr>
            </w:pPr>
          </w:p>
        </w:tc>
        <w:tc>
          <w:tcPr>
            <w:tcW w:w="1320" w:type="dxa"/>
            <w:tcBorders>
              <w:top w:val="single" w:color="auto" w:sz="4" w:space="0"/>
              <w:left w:val="nil"/>
              <w:bottom w:val="single" w:color="auto" w:sz="4" w:space="0"/>
              <w:right w:val="single" w:color="auto" w:sz="4" w:space="0"/>
            </w:tcBorders>
          </w:tcPr>
          <w:p w14:paraId="19E32759">
            <w:pPr>
              <w:spacing w:line="360" w:lineRule="auto"/>
              <w:jc w:val="center"/>
              <w:rPr>
                <w:rFonts w:ascii="宋体" w:hAnsi="宋体" w:eastAsia="宋体" w:cs="宋体"/>
                <w:sz w:val="24"/>
              </w:rPr>
            </w:pPr>
            <w:r>
              <w:rPr>
                <w:rFonts w:hint="eastAsia" w:ascii="宋体" w:hAnsi="宋体" w:eastAsia="宋体" w:cs="宋体"/>
                <w:sz w:val="24"/>
              </w:rPr>
              <w:t>性别</w:t>
            </w:r>
          </w:p>
        </w:tc>
        <w:tc>
          <w:tcPr>
            <w:tcW w:w="1467" w:type="dxa"/>
            <w:tcBorders>
              <w:top w:val="single" w:color="auto" w:sz="4" w:space="0"/>
              <w:left w:val="nil"/>
              <w:bottom w:val="single" w:color="auto" w:sz="4" w:space="0"/>
              <w:right w:val="single" w:color="auto" w:sz="4" w:space="0"/>
            </w:tcBorders>
          </w:tcPr>
          <w:p w14:paraId="5C2DBE34">
            <w:pPr>
              <w:spacing w:line="360" w:lineRule="auto"/>
              <w:jc w:val="center"/>
              <w:rPr>
                <w:rFonts w:ascii="宋体" w:hAnsi="宋体" w:eastAsia="宋体" w:cs="宋体"/>
                <w:sz w:val="24"/>
              </w:rPr>
            </w:pPr>
          </w:p>
        </w:tc>
      </w:tr>
      <w:tr w14:paraId="71F7E3F4">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0B58A27">
            <w:pPr>
              <w:spacing w:line="360" w:lineRule="auto"/>
              <w:jc w:val="center"/>
              <w:rPr>
                <w:rFonts w:ascii="宋体" w:hAnsi="宋体" w:eastAsia="宋体" w:cs="宋体"/>
                <w:sz w:val="24"/>
              </w:rPr>
            </w:pPr>
            <w:r>
              <w:rPr>
                <w:rFonts w:hint="eastAsia" w:ascii="宋体" w:hAnsi="宋体" w:eastAsia="宋体" w:cs="宋体"/>
                <w:sz w:val="24"/>
              </w:rPr>
              <w:t>职务职称</w:t>
            </w:r>
          </w:p>
        </w:tc>
        <w:tc>
          <w:tcPr>
            <w:tcW w:w="2976" w:type="dxa"/>
            <w:gridSpan w:val="4"/>
            <w:tcBorders>
              <w:top w:val="single" w:color="auto" w:sz="4" w:space="0"/>
              <w:left w:val="nil"/>
              <w:bottom w:val="single" w:color="auto" w:sz="4" w:space="0"/>
              <w:right w:val="single" w:color="auto" w:sz="4" w:space="0"/>
            </w:tcBorders>
          </w:tcPr>
          <w:p w14:paraId="33FF16B4">
            <w:pPr>
              <w:spacing w:line="360" w:lineRule="auto"/>
              <w:rPr>
                <w:rFonts w:ascii="宋体" w:hAnsi="宋体" w:eastAsia="宋体" w:cs="宋体"/>
                <w:sz w:val="24"/>
              </w:rPr>
            </w:pPr>
          </w:p>
        </w:tc>
        <w:tc>
          <w:tcPr>
            <w:tcW w:w="1466" w:type="dxa"/>
            <w:gridSpan w:val="2"/>
            <w:tcBorders>
              <w:top w:val="single" w:color="auto" w:sz="4" w:space="0"/>
              <w:left w:val="nil"/>
              <w:bottom w:val="single" w:color="auto" w:sz="4" w:space="0"/>
              <w:right w:val="single" w:color="auto" w:sz="4" w:space="0"/>
            </w:tcBorders>
          </w:tcPr>
          <w:p w14:paraId="61C6C8D2">
            <w:pPr>
              <w:spacing w:line="360" w:lineRule="auto"/>
              <w:rPr>
                <w:rFonts w:ascii="宋体" w:hAnsi="宋体" w:eastAsia="宋体" w:cs="宋体"/>
                <w:sz w:val="24"/>
              </w:rPr>
            </w:pPr>
            <w:r>
              <w:rPr>
                <w:rFonts w:hint="eastAsia" w:ascii="宋体" w:hAnsi="宋体" w:eastAsia="宋体" w:cs="宋体"/>
                <w:sz w:val="24"/>
              </w:rPr>
              <w:t>执业资格</w:t>
            </w:r>
          </w:p>
        </w:tc>
        <w:tc>
          <w:tcPr>
            <w:tcW w:w="2787" w:type="dxa"/>
            <w:gridSpan w:val="2"/>
            <w:tcBorders>
              <w:top w:val="single" w:color="auto" w:sz="4" w:space="0"/>
              <w:left w:val="nil"/>
              <w:bottom w:val="single" w:color="auto" w:sz="4" w:space="0"/>
              <w:right w:val="single" w:color="auto" w:sz="4" w:space="0"/>
            </w:tcBorders>
          </w:tcPr>
          <w:p w14:paraId="11CFAA31">
            <w:pPr>
              <w:spacing w:line="360" w:lineRule="auto"/>
              <w:rPr>
                <w:rFonts w:ascii="宋体" w:hAnsi="宋体" w:eastAsia="宋体" w:cs="宋体"/>
                <w:sz w:val="24"/>
              </w:rPr>
            </w:pPr>
          </w:p>
        </w:tc>
      </w:tr>
      <w:tr w14:paraId="49692B97">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197A476E">
            <w:pPr>
              <w:spacing w:line="360" w:lineRule="auto"/>
              <w:jc w:val="center"/>
              <w:rPr>
                <w:rFonts w:ascii="宋体" w:hAnsi="宋体" w:eastAsia="宋体" w:cs="宋体"/>
                <w:sz w:val="24"/>
              </w:rPr>
            </w:pPr>
            <w:r>
              <w:rPr>
                <w:rFonts w:hint="eastAsia" w:ascii="宋体" w:hAnsi="宋体" w:eastAsia="宋体" w:cs="宋体"/>
                <w:sz w:val="24"/>
              </w:rPr>
              <w:t>经营范围</w:t>
            </w:r>
          </w:p>
        </w:tc>
        <w:tc>
          <w:tcPr>
            <w:tcW w:w="7229" w:type="dxa"/>
            <w:gridSpan w:val="8"/>
            <w:tcBorders>
              <w:top w:val="single" w:color="auto" w:sz="4" w:space="0"/>
              <w:left w:val="nil"/>
              <w:bottom w:val="single" w:color="auto" w:sz="4" w:space="0"/>
              <w:right w:val="single" w:color="auto" w:sz="4" w:space="0"/>
            </w:tcBorders>
          </w:tcPr>
          <w:p w14:paraId="7EE6D81E">
            <w:pPr>
              <w:spacing w:line="360" w:lineRule="auto"/>
              <w:rPr>
                <w:rFonts w:ascii="宋体" w:hAnsi="宋体" w:eastAsia="宋体" w:cs="宋体"/>
                <w:sz w:val="24"/>
              </w:rPr>
            </w:pPr>
            <w:r>
              <w:rPr>
                <w:rFonts w:hint="eastAsia" w:ascii="宋体" w:hAnsi="宋体" w:eastAsia="宋体" w:cs="宋体"/>
                <w:sz w:val="24"/>
              </w:rPr>
              <w:t>营业执照载明：</w:t>
            </w:r>
          </w:p>
          <w:p w14:paraId="4E086F91">
            <w:pPr>
              <w:spacing w:line="360" w:lineRule="auto"/>
              <w:rPr>
                <w:rFonts w:ascii="宋体" w:hAnsi="宋体" w:eastAsia="宋体" w:cs="宋体"/>
                <w:sz w:val="24"/>
                <w:u w:val="single"/>
              </w:rPr>
            </w:pPr>
            <w:r>
              <w:rPr>
                <w:rFonts w:hint="eastAsia" w:ascii="宋体" w:hAnsi="宋体" w:eastAsia="宋体" w:cs="宋体"/>
                <w:sz w:val="24"/>
              </w:rPr>
              <w:t>1.</w:t>
            </w:r>
          </w:p>
          <w:p w14:paraId="0B2B683F">
            <w:pPr>
              <w:spacing w:line="360" w:lineRule="auto"/>
              <w:rPr>
                <w:rFonts w:ascii="宋体" w:hAnsi="宋体" w:eastAsia="宋体" w:cs="宋体"/>
                <w:sz w:val="24"/>
                <w:u w:val="single"/>
              </w:rPr>
            </w:pPr>
            <w:r>
              <w:rPr>
                <w:rFonts w:hint="eastAsia" w:ascii="宋体" w:hAnsi="宋体" w:eastAsia="宋体" w:cs="宋体"/>
                <w:sz w:val="24"/>
              </w:rPr>
              <w:t>2.</w:t>
            </w:r>
          </w:p>
          <w:p w14:paraId="141E2617">
            <w:pPr>
              <w:spacing w:line="360" w:lineRule="auto"/>
              <w:rPr>
                <w:rFonts w:ascii="宋体" w:hAnsi="宋体" w:eastAsia="宋体" w:cs="宋体"/>
                <w:sz w:val="24"/>
                <w:u w:val="single"/>
              </w:rPr>
            </w:pPr>
            <w:r>
              <w:rPr>
                <w:rFonts w:hint="eastAsia" w:ascii="宋体" w:hAnsi="宋体" w:eastAsia="宋体" w:cs="宋体"/>
                <w:sz w:val="24"/>
              </w:rPr>
              <w:t>3.</w:t>
            </w:r>
          </w:p>
          <w:p w14:paraId="23D99B6A">
            <w:pPr>
              <w:spacing w:line="360" w:lineRule="auto"/>
              <w:rPr>
                <w:rFonts w:ascii="宋体" w:hAnsi="宋体" w:eastAsia="宋体" w:cs="宋体"/>
                <w:sz w:val="24"/>
              </w:rPr>
            </w:pPr>
            <w:r>
              <w:rPr>
                <w:rFonts w:hint="eastAsia" w:ascii="宋体" w:hAnsi="宋体" w:eastAsia="宋体" w:cs="宋体"/>
                <w:sz w:val="24"/>
              </w:rPr>
              <w:t>………………………</w:t>
            </w:r>
          </w:p>
        </w:tc>
      </w:tr>
      <w:tr w14:paraId="3D459754">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78006EC4">
            <w:pPr>
              <w:spacing w:line="360" w:lineRule="auto"/>
              <w:rPr>
                <w:rFonts w:ascii="宋体" w:hAnsi="宋体" w:eastAsia="宋体" w:cs="宋体"/>
                <w:sz w:val="24"/>
              </w:rPr>
            </w:pPr>
            <w:r>
              <w:rPr>
                <w:rFonts w:hint="eastAsia" w:ascii="宋体" w:hAnsi="宋体" w:eastAsia="宋体" w:cs="宋体"/>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14:paraId="5F5935B4">
            <w:pPr>
              <w:spacing w:line="360" w:lineRule="auto"/>
              <w:rPr>
                <w:rFonts w:ascii="宋体" w:hAnsi="宋体" w:eastAsia="宋体" w:cs="宋体"/>
                <w:sz w:val="24"/>
              </w:rPr>
            </w:pPr>
          </w:p>
        </w:tc>
      </w:tr>
      <w:tr w14:paraId="3892D862">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12A9D238">
            <w:pPr>
              <w:spacing w:line="360" w:lineRule="auto"/>
              <w:rPr>
                <w:rFonts w:ascii="宋体" w:hAnsi="宋体" w:eastAsia="宋体" w:cs="宋体"/>
                <w:sz w:val="24"/>
              </w:rPr>
            </w:pPr>
            <w:r>
              <w:rPr>
                <w:rFonts w:hint="eastAsia" w:ascii="宋体" w:hAnsi="宋体" w:eastAsia="宋体" w:cs="宋体"/>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14:paraId="65C6436F">
            <w:pPr>
              <w:spacing w:line="360" w:lineRule="auto"/>
              <w:rPr>
                <w:rFonts w:ascii="宋体" w:hAnsi="宋体" w:eastAsia="宋体" w:cs="宋体"/>
                <w:sz w:val="24"/>
              </w:rPr>
            </w:pPr>
          </w:p>
        </w:tc>
      </w:tr>
    </w:tbl>
    <w:p w14:paraId="56D6F5A6">
      <w:pPr>
        <w:snapToGrid w:val="0"/>
        <w:spacing w:line="520" w:lineRule="exact"/>
        <w:jc w:val="center"/>
        <w:outlineLvl w:val="3"/>
        <w:rPr>
          <w:rFonts w:ascii="宋体" w:hAnsi="宋体" w:eastAsia="宋体" w:cs="宋体"/>
          <w:b/>
          <w:bCs/>
          <w:kern w:val="2"/>
          <w:sz w:val="28"/>
          <w:szCs w:val="28"/>
        </w:rPr>
      </w:pPr>
    </w:p>
    <w:p w14:paraId="23FD607C">
      <w:pPr>
        <w:snapToGrid w:val="0"/>
        <w:spacing w:line="360" w:lineRule="auto"/>
        <w:ind w:firstLine="4320" w:firstLineChars="1800"/>
        <w:rPr>
          <w:rFonts w:ascii="宋体" w:hAnsi="宋体" w:eastAsia="宋体" w:cs="宋体"/>
          <w:sz w:val="24"/>
        </w:rPr>
      </w:pPr>
      <w:r>
        <w:rPr>
          <w:rFonts w:hint="eastAsia" w:ascii="宋体" w:hAnsi="宋体" w:eastAsia="宋体" w:cs="宋体"/>
          <w:color w:val="000000"/>
          <w:sz w:val="24"/>
          <w:lang w:val="zh-CN"/>
        </w:rPr>
        <w:t>供应商（</w:t>
      </w:r>
      <w:r>
        <w:rPr>
          <w:rFonts w:hint="eastAsia" w:ascii="宋体" w:hAnsi="宋体" w:eastAsia="宋体" w:cs="宋体"/>
          <w:color w:val="000000"/>
          <w:sz w:val="24"/>
        </w:rPr>
        <w:t>公章）：</w:t>
      </w:r>
    </w:p>
    <w:p w14:paraId="6899CB70">
      <w:pPr>
        <w:snapToGrid w:val="0"/>
        <w:spacing w:line="360" w:lineRule="auto"/>
        <w:contextualSpacing/>
        <w:jc w:val="center"/>
        <w:rPr>
          <w:rFonts w:ascii="宋体" w:hAnsi="Times New Roman" w:eastAsia="宋体"/>
          <w:b/>
          <w:bCs/>
          <w:snapToGrid/>
          <w:kern w:val="2"/>
          <w:sz w:val="28"/>
          <w:szCs w:val="28"/>
        </w:rPr>
      </w:pPr>
      <w:r>
        <w:rPr>
          <w:rFonts w:hint="eastAsia" w:ascii="宋体" w:hAnsi="宋体" w:eastAsia="宋体" w:cs="宋体"/>
          <w:sz w:val="24"/>
        </w:rPr>
        <w:t>日期：      年      月     日</w:t>
      </w:r>
    </w:p>
    <w:p w14:paraId="4FC14C00">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6A138273">
      <w:pPr>
        <w:snapToGrid w:val="0"/>
        <w:spacing w:line="360" w:lineRule="auto"/>
        <w:contextualSpacing/>
        <w:jc w:val="center"/>
        <w:rPr>
          <w:rFonts w:ascii="宋体" w:hAnsi="宋体" w:eastAsia="宋体" w:cs="宋体"/>
          <w:b/>
          <w:bCs/>
          <w:snapToGrid/>
          <w:kern w:val="2"/>
          <w:sz w:val="28"/>
          <w:szCs w:val="28"/>
        </w:rPr>
      </w:pPr>
    </w:p>
    <w:p w14:paraId="294B156F">
      <w:pPr>
        <w:snapToGrid w:val="0"/>
        <w:spacing w:line="360" w:lineRule="auto"/>
        <w:contextualSpacing/>
        <w:jc w:val="center"/>
        <w:rPr>
          <w:rFonts w:ascii="宋体" w:hAnsi="宋体"/>
          <w:b/>
          <w:sz w:val="32"/>
          <w:szCs w:val="32"/>
        </w:rPr>
      </w:pPr>
      <w:r>
        <w:rPr>
          <w:rFonts w:hint="eastAsia" w:ascii="宋体" w:hAnsi="宋体" w:eastAsia="宋体" w:cs="宋体"/>
          <w:b/>
          <w:bCs/>
          <w:snapToGrid/>
          <w:kern w:val="2"/>
          <w:sz w:val="28"/>
          <w:szCs w:val="28"/>
        </w:rPr>
        <w:t>商务部分正负偏离表</w:t>
      </w:r>
    </w:p>
    <w:p w14:paraId="09C31604">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4BC0D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B7D1CFA">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0886CA3">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125FABFF">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61EF051F">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C8BED7A">
            <w:pPr>
              <w:spacing w:line="340" w:lineRule="exact"/>
              <w:jc w:val="center"/>
              <w:rPr>
                <w:rFonts w:ascii="宋体" w:hAnsi="宋体" w:eastAsia="宋体" w:cs="宋体"/>
                <w:sz w:val="24"/>
              </w:rPr>
            </w:pPr>
          </w:p>
          <w:p w14:paraId="4534DE0C">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08615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200ED90">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7FD727B2">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476BC13">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A1AC27F">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D95C628">
            <w:pPr>
              <w:spacing w:line="340" w:lineRule="exact"/>
              <w:jc w:val="left"/>
              <w:rPr>
                <w:rFonts w:ascii="宋体" w:hAnsi="宋体" w:eastAsia="宋体" w:cs="宋体"/>
                <w:sz w:val="24"/>
              </w:rPr>
            </w:pPr>
          </w:p>
        </w:tc>
      </w:tr>
      <w:tr w14:paraId="2D706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92A5667">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5A05B9BE">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002E4B0">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C59CE73">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A3B1867">
            <w:pPr>
              <w:spacing w:line="340" w:lineRule="exact"/>
              <w:jc w:val="left"/>
              <w:rPr>
                <w:rFonts w:ascii="宋体" w:hAnsi="宋体" w:eastAsia="宋体" w:cs="宋体"/>
                <w:sz w:val="24"/>
              </w:rPr>
            </w:pPr>
          </w:p>
        </w:tc>
      </w:tr>
      <w:tr w14:paraId="7C52A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0BAFD5AE">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2598B680">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A741A35">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52352A0">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19205D6">
            <w:pPr>
              <w:spacing w:line="340" w:lineRule="exact"/>
              <w:jc w:val="left"/>
              <w:rPr>
                <w:rFonts w:ascii="宋体" w:hAnsi="宋体" w:eastAsia="宋体" w:cs="宋体"/>
                <w:sz w:val="24"/>
              </w:rPr>
            </w:pPr>
          </w:p>
        </w:tc>
      </w:tr>
      <w:tr w14:paraId="3201E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4B3C4E38">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1FE524F2">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0236D2B">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AEED9A4">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17AB344">
            <w:pPr>
              <w:spacing w:line="340" w:lineRule="exact"/>
              <w:jc w:val="left"/>
              <w:rPr>
                <w:rFonts w:ascii="宋体" w:hAnsi="宋体" w:eastAsia="宋体" w:cs="宋体"/>
                <w:sz w:val="24"/>
              </w:rPr>
            </w:pPr>
          </w:p>
        </w:tc>
      </w:tr>
    </w:tbl>
    <w:p w14:paraId="6987E2CC">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2E049075">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w:t>
      </w:r>
    </w:p>
    <w:p w14:paraId="746DDAEA">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宋体" w:hAnsi="宋体" w:eastAsia="宋体" w:cs="宋体"/>
          <w:b/>
          <w:bCs/>
          <w:sz w:val="24"/>
        </w:rPr>
        <w:t>（本项目不接收负偏离，如有负偏离，作无效响应处理；完全响应的，可以空白表列示加盖单位公章。）</w:t>
      </w:r>
    </w:p>
    <w:p w14:paraId="47EF97BA">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3D3C57C1">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2CD3CCFA">
      <w:pPr>
        <w:snapToGrid w:val="0"/>
        <w:spacing w:line="360" w:lineRule="auto"/>
        <w:ind w:right="79"/>
        <w:textAlignment w:val="baseline"/>
        <w:rPr>
          <w:rFonts w:ascii="宋体" w:hAnsi="宋体" w:eastAsia="宋体" w:cs="宋体"/>
          <w:sz w:val="24"/>
        </w:rPr>
      </w:pPr>
    </w:p>
    <w:p w14:paraId="4B163F7D">
      <w:pPr>
        <w:snapToGrid w:val="0"/>
        <w:spacing w:line="360" w:lineRule="auto"/>
        <w:ind w:right="79"/>
        <w:textAlignment w:val="baseline"/>
        <w:rPr>
          <w:rFonts w:ascii="宋体" w:hAnsi="宋体" w:eastAsia="宋体" w:cs="宋体"/>
          <w:sz w:val="24"/>
        </w:rPr>
      </w:pPr>
    </w:p>
    <w:p w14:paraId="07658CED">
      <w:pPr>
        <w:snapToGrid w:val="0"/>
        <w:spacing w:line="360" w:lineRule="auto"/>
        <w:ind w:firstLine="3120" w:firstLineChars="1300"/>
        <w:rPr>
          <w:rFonts w:ascii="宋体" w:hAnsi="宋体" w:eastAsia="宋体" w:cs="宋体"/>
          <w:sz w:val="24"/>
          <w:lang w:val="zh-CN"/>
        </w:rPr>
      </w:pPr>
      <w:r>
        <w:rPr>
          <w:rFonts w:hint="eastAsia" w:ascii="宋体" w:hAnsi="宋体" w:eastAsia="宋体" w:cs="宋体"/>
          <w:sz w:val="24"/>
        </w:rPr>
        <w:t>供应商：（单位盖章）</w:t>
      </w:r>
    </w:p>
    <w:p w14:paraId="3E7AD489">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法定代表人或委托代理人：（签字或盖章）</w:t>
      </w:r>
    </w:p>
    <w:p w14:paraId="01A81D87">
      <w:pPr>
        <w:adjustRightInd w:val="0"/>
        <w:snapToGrid w:val="0"/>
        <w:spacing w:line="480" w:lineRule="auto"/>
        <w:ind w:firstLine="3120" w:firstLineChars="1300"/>
        <w:jc w:val="left"/>
      </w:pPr>
      <w:r>
        <w:rPr>
          <w:rFonts w:hint="eastAsia" w:ascii="宋体" w:hAnsi="宋体" w:eastAsia="宋体" w:cs="宋体"/>
          <w:sz w:val="24"/>
        </w:rPr>
        <w:t>日期：     年      月     日</w:t>
      </w:r>
    </w:p>
    <w:p w14:paraId="343D9EFA">
      <w:pPr>
        <w:rPr>
          <w:rFonts w:ascii="宋体" w:hAnsi="宋体" w:eastAsia="宋体" w:cs="宋体"/>
          <w:bCs/>
          <w:sz w:val="24"/>
        </w:rPr>
      </w:pPr>
    </w:p>
    <w:p w14:paraId="6BB134FE">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583E6CD5">
      <w:pPr>
        <w:snapToGrid w:val="0"/>
        <w:spacing w:line="300" w:lineRule="auto"/>
        <w:contextualSpacing/>
        <w:jc w:val="center"/>
        <w:rPr>
          <w:rFonts w:ascii="宋体" w:hAnsi="宋体" w:eastAsia="宋体" w:cs="宋体"/>
          <w:b/>
          <w:bCs/>
          <w:snapToGrid/>
          <w:kern w:val="2"/>
          <w:sz w:val="28"/>
          <w:szCs w:val="28"/>
        </w:rPr>
      </w:pPr>
    </w:p>
    <w:p w14:paraId="0C41C1BD">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rPr>
        <w:t>技术部分正负偏离表</w:t>
      </w:r>
    </w:p>
    <w:p w14:paraId="1D836BFF">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7CD28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B71A105">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E35904A">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721EBF5">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0FEF3BBE">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0C79D246">
            <w:pPr>
              <w:spacing w:line="340" w:lineRule="exact"/>
              <w:jc w:val="center"/>
              <w:rPr>
                <w:rFonts w:ascii="宋体" w:hAnsi="宋体" w:eastAsia="宋体" w:cs="宋体"/>
                <w:sz w:val="24"/>
              </w:rPr>
            </w:pPr>
          </w:p>
          <w:p w14:paraId="4D2E453A">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3C933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499C457">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2DA0D324">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35A4E36">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9A4BF46">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D1320CC">
            <w:pPr>
              <w:spacing w:line="340" w:lineRule="exact"/>
              <w:jc w:val="left"/>
              <w:rPr>
                <w:rFonts w:ascii="宋体" w:hAnsi="宋体" w:eastAsia="宋体" w:cs="宋体"/>
                <w:sz w:val="24"/>
              </w:rPr>
            </w:pPr>
          </w:p>
        </w:tc>
      </w:tr>
      <w:tr w14:paraId="6EFC3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0355D667">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724B2CCA">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20F245E">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A84E1DC">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9E1FAF8">
            <w:pPr>
              <w:spacing w:line="340" w:lineRule="exact"/>
              <w:jc w:val="left"/>
              <w:rPr>
                <w:rFonts w:ascii="宋体" w:hAnsi="宋体" w:eastAsia="宋体" w:cs="宋体"/>
                <w:sz w:val="24"/>
              </w:rPr>
            </w:pPr>
          </w:p>
        </w:tc>
      </w:tr>
      <w:tr w14:paraId="156E6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1DA14B6D">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5E32DB58">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587D0D7">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0C32585">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EDA3BE0">
            <w:pPr>
              <w:spacing w:line="340" w:lineRule="exact"/>
              <w:jc w:val="left"/>
              <w:rPr>
                <w:rFonts w:ascii="宋体" w:hAnsi="宋体" w:eastAsia="宋体" w:cs="宋体"/>
                <w:sz w:val="24"/>
              </w:rPr>
            </w:pPr>
          </w:p>
        </w:tc>
      </w:tr>
      <w:tr w14:paraId="476ED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1C3D64CE">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5BBBD14E">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39DB463">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17D1471">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CDE311B">
            <w:pPr>
              <w:spacing w:line="340" w:lineRule="exact"/>
              <w:jc w:val="left"/>
              <w:rPr>
                <w:rFonts w:ascii="宋体" w:hAnsi="宋体" w:eastAsia="宋体" w:cs="宋体"/>
                <w:sz w:val="24"/>
              </w:rPr>
            </w:pPr>
          </w:p>
        </w:tc>
      </w:tr>
    </w:tbl>
    <w:p w14:paraId="245A1820">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36014BFE">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179B48F0">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宋体" w:hAnsi="宋体" w:eastAsia="宋体" w:cs="宋体"/>
          <w:b/>
          <w:bCs/>
          <w:sz w:val="24"/>
        </w:rPr>
        <w:t>（本项目不接收负偏离，如有负偏离，作无效响应处理；完全响应的，可以空白表列示加盖单位公章。）</w:t>
      </w:r>
    </w:p>
    <w:p w14:paraId="0B42423F">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14AA68B6">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0F15120E">
      <w:pPr>
        <w:snapToGrid w:val="0"/>
        <w:spacing w:line="360" w:lineRule="auto"/>
        <w:ind w:right="79"/>
        <w:textAlignment w:val="baseline"/>
        <w:rPr>
          <w:rFonts w:ascii="宋体" w:hAnsi="宋体" w:eastAsia="宋体" w:cs="宋体"/>
          <w:color w:val="000000"/>
          <w:sz w:val="24"/>
        </w:rPr>
      </w:pPr>
    </w:p>
    <w:p w14:paraId="2EF4AC9B">
      <w:pPr>
        <w:snapToGrid w:val="0"/>
        <w:spacing w:line="360" w:lineRule="auto"/>
        <w:ind w:right="79"/>
        <w:textAlignment w:val="baseline"/>
        <w:rPr>
          <w:rFonts w:ascii="宋体" w:hAnsi="宋体" w:eastAsia="宋体" w:cs="宋体"/>
          <w:color w:val="000000"/>
          <w:sz w:val="24"/>
        </w:rPr>
      </w:pPr>
    </w:p>
    <w:p w14:paraId="6BADB3FE">
      <w:pPr>
        <w:snapToGrid w:val="0"/>
        <w:spacing w:line="360" w:lineRule="auto"/>
        <w:ind w:firstLine="3120" w:firstLineChars="1300"/>
        <w:rPr>
          <w:rFonts w:ascii="宋体" w:hAnsi="宋体" w:eastAsia="宋体" w:cs="宋体"/>
          <w:sz w:val="24"/>
          <w:lang w:val="zh-CN"/>
        </w:rPr>
      </w:pPr>
      <w:r>
        <w:rPr>
          <w:rFonts w:hint="eastAsia" w:ascii="宋体" w:hAnsi="宋体" w:eastAsia="宋体" w:cs="宋体"/>
          <w:sz w:val="24"/>
        </w:rPr>
        <w:t>供应商：（单位盖章）</w:t>
      </w:r>
    </w:p>
    <w:p w14:paraId="4EF71ED2">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法定代表人或委托代理人：（签字或盖章）</w:t>
      </w:r>
    </w:p>
    <w:p w14:paraId="40D28102">
      <w:pPr>
        <w:adjustRightInd w:val="0"/>
        <w:snapToGrid w:val="0"/>
        <w:spacing w:line="480" w:lineRule="auto"/>
        <w:ind w:firstLine="3120" w:firstLineChars="1300"/>
        <w:jc w:val="left"/>
      </w:pPr>
      <w:r>
        <w:rPr>
          <w:rFonts w:hint="eastAsia" w:ascii="宋体" w:hAnsi="宋体" w:eastAsia="宋体" w:cs="宋体"/>
          <w:sz w:val="24"/>
        </w:rPr>
        <w:t>日期：     年      月     日</w:t>
      </w:r>
    </w:p>
    <w:p w14:paraId="50BB250E">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71644641">
      <w:pPr>
        <w:adjustRightInd w:val="0"/>
        <w:snapToGrid w:val="0"/>
        <w:spacing w:line="360" w:lineRule="auto"/>
        <w:jc w:val="center"/>
        <w:rPr>
          <w:rFonts w:ascii="宋体" w:hAnsi="宋体" w:eastAsia="宋体" w:cs="宋体"/>
          <w:b/>
          <w:bCs/>
          <w:sz w:val="28"/>
          <w:szCs w:val="28"/>
        </w:rPr>
      </w:pPr>
    </w:p>
    <w:p w14:paraId="4BB43923">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磋商响应报价总表</w:t>
      </w:r>
    </w:p>
    <w:tbl>
      <w:tblPr>
        <w:tblStyle w:val="82"/>
        <w:tblW w:w="0" w:type="auto"/>
        <w:jc w:val="center"/>
        <w:tblLayout w:type="fixed"/>
        <w:tblCellMar>
          <w:top w:w="0" w:type="dxa"/>
          <w:left w:w="108" w:type="dxa"/>
          <w:bottom w:w="0" w:type="dxa"/>
          <w:right w:w="108" w:type="dxa"/>
        </w:tblCellMar>
      </w:tblPr>
      <w:tblGrid>
        <w:gridCol w:w="2072"/>
        <w:gridCol w:w="7341"/>
      </w:tblGrid>
      <w:tr w14:paraId="4C7CF8C5">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435CCBFD">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1B8B57C1">
            <w:pPr>
              <w:widowControl/>
              <w:spacing w:line="360" w:lineRule="auto"/>
              <w:jc w:val="center"/>
              <w:rPr>
                <w:rFonts w:ascii="宋体" w:hAnsi="宋体" w:eastAsia="宋体" w:cs="宋体"/>
                <w:sz w:val="24"/>
              </w:rPr>
            </w:pPr>
            <w:r>
              <w:rPr>
                <w:rFonts w:hint="eastAsia" w:ascii="宋体" w:hAnsi="宋体" w:eastAsia="宋体" w:cs="宋体"/>
                <w:snapToGrid/>
                <w:kern w:val="2"/>
                <w:sz w:val="24"/>
              </w:rPr>
              <w:t>南通新通安投资开发有限公司食堂服务采购项目</w:t>
            </w:r>
          </w:p>
        </w:tc>
      </w:tr>
      <w:tr w14:paraId="77D4AED3">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39B98A20">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070B6727">
            <w:pPr>
              <w:widowControl/>
              <w:spacing w:line="360" w:lineRule="auto"/>
              <w:jc w:val="center"/>
              <w:rPr>
                <w:rFonts w:ascii="宋体" w:hAnsi="宋体" w:eastAsia="宋体" w:cs="宋体"/>
                <w:kern w:val="2"/>
                <w:sz w:val="24"/>
              </w:rPr>
            </w:pPr>
            <w:r>
              <w:rPr>
                <w:rFonts w:hint="eastAsia" w:ascii="宋体" w:hAnsi="宋体" w:eastAsia="宋体" w:cs="宋体"/>
                <w:snapToGrid/>
                <w:kern w:val="2"/>
                <w:sz w:val="24"/>
              </w:rPr>
              <w:t xml:space="preserve">WLDL202503          </w:t>
            </w:r>
          </w:p>
        </w:tc>
      </w:tr>
      <w:tr w14:paraId="181629E8">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vAlign w:val="center"/>
          </w:tcPr>
          <w:p w14:paraId="5678B2C7">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7341" w:type="dxa"/>
            <w:tcBorders>
              <w:top w:val="single" w:color="auto" w:sz="4" w:space="0"/>
              <w:left w:val="single" w:color="auto" w:sz="4" w:space="0"/>
              <w:bottom w:val="single" w:color="auto" w:sz="4" w:space="0"/>
              <w:right w:val="single" w:color="auto" w:sz="4" w:space="0"/>
            </w:tcBorders>
            <w:vAlign w:val="center"/>
          </w:tcPr>
          <w:p w14:paraId="48A2ECCB">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大写：每年</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0ED76A81">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元/年。</w:t>
            </w:r>
          </w:p>
        </w:tc>
      </w:tr>
      <w:tr w14:paraId="339D74C8">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vAlign w:val="center"/>
          </w:tcPr>
          <w:p w14:paraId="3F851856">
            <w:pPr>
              <w:widowControl/>
              <w:spacing w:line="360" w:lineRule="auto"/>
              <w:jc w:val="center"/>
              <w:rPr>
                <w:rFonts w:ascii="宋体" w:hAnsi="宋体" w:eastAsia="宋体" w:cs="宋体"/>
                <w:sz w:val="24"/>
              </w:rPr>
            </w:pPr>
            <w:r>
              <w:rPr>
                <w:rFonts w:hint="eastAsia" w:ascii="宋体" w:hAnsi="宋体" w:eastAsia="宋体" w:cs="宋体"/>
                <w:sz w:val="24"/>
              </w:rPr>
              <w:t>最终磋商报价</w:t>
            </w:r>
          </w:p>
          <w:p w14:paraId="10493E00">
            <w:pPr>
              <w:widowControl/>
              <w:spacing w:line="360" w:lineRule="auto"/>
              <w:jc w:val="center"/>
              <w:rPr>
                <w:kern w:val="2"/>
              </w:rPr>
            </w:pPr>
            <w:r>
              <w:rPr>
                <w:rFonts w:hint="eastAsia" w:ascii="宋体" w:hAnsi="宋体" w:eastAsia="宋体" w:cs="宋体"/>
                <w:b/>
                <w:bCs/>
                <w:sz w:val="24"/>
                <w:highlight w:val="yellow"/>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129BAD17">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大写：每年</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1A26DB9D">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元/年。</w:t>
            </w:r>
          </w:p>
        </w:tc>
      </w:tr>
      <w:tr w14:paraId="3C9C1C7F">
        <w:tblPrEx>
          <w:tblCellMar>
            <w:top w:w="0" w:type="dxa"/>
            <w:left w:w="108" w:type="dxa"/>
            <w:bottom w:w="0" w:type="dxa"/>
            <w:right w:w="108" w:type="dxa"/>
          </w:tblCellMar>
        </w:tblPrEx>
        <w:trPr>
          <w:trHeight w:val="1107" w:hRule="atLeast"/>
          <w:jc w:val="center"/>
        </w:trPr>
        <w:tc>
          <w:tcPr>
            <w:tcW w:w="2072" w:type="dxa"/>
            <w:tcBorders>
              <w:top w:val="nil"/>
              <w:left w:val="single" w:color="auto" w:sz="4" w:space="0"/>
              <w:bottom w:val="single" w:color="auto" w:sz="4" w:space="0"/>
              <w:right w:val="single" w:color="auto" w:sz="4" w:space="0"/>
            </w:tcBorders>
            <w:vAlign w:val="center"/>
          </w:tcPr>
          <w:p w14:paraId="02696ACA">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50733EB5">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完全接受并响应竞争性磋商文件中工期和质</w:t>
            </w:r>
            <w:r>
              <w:rPr>
                <w:rFonts w:hint="eastAsia" w:ascii="宋体" w:hAnsi="宋体" w:eastAsia="宋体" w:cs="宋体"/>
                <w:kern w:val="2"/>
                <w:sz w:val="24"/>
              </w:rPr>
              <w:t>量要求。</w:t>
            </w:r>
          </w:p>
        </w:tc>
      </w:tr>
    </w:tbl>
    <w:p w14:paraId="0BF1CB2B">
      <w:pPr>
        <w:spacing w:line="600" w:lineRule="exact"/>
        <w:rPr>
          <w:rFonts w:ascii="宋体" w:hAnsi="宋体" w:eastAsia="宋体"/>
          <w:kern w:val="2"/>
          <w:sz w:val="24"/>
        </w:rPr>
      </w:pPr>
    </w:p>
    <w:p w14:paraId="4552A36E">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61AB63CD">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p>
    <w:p w14:paraId="1AC86BC7">
      <w:pPr>
        <w:adjustRightInd w:val="0"/>
        <w:snapToGrid w:val="0"/>
        <w:spacing w:line="480" w:lineRule="auto"/>
        <w:jc w:val="left"/>
      </w:pPr>
      <w:r>
        <w:rPr>
          <w:rFonts w:hint="eastAsia" w:ascii="宋体" w:hAnsi="宋体" w:eastAsia="宋体" w:cs="宋体"/>
          <w:color w:val="000000"/>
          <w:sz w:val="24"/>
        </w:rPr>
        <w:t>日期：  年  月  日</w:t>
      </w:r>
    </w:p>
    <w:p w14:paraId="431FFB9E">
      <w:pPr>
        <w:snapToGrid w:val="0"/>
        <w:spacing w:line="360" w:lineRule="auto"/>
        <w:rPr>
          <w:rFonts w:ascii="宋体" w:hAnsi="宋体" w:eastAsia="宋体" w:cs="宋体"/>
          <w:sz w:val="24"/>
        </w:rPr>
      </w:pPr>
    </w:p>
    <w:p w14:paraId="214C15D0">
      <w:pPr>
        <w:snapToGrid w:val="0"/>
        <w:spacing w:line="360" w:lineRule="auto"/>
        <w:ind w:firstLine="494" w:firstLineChars="206"/>
        <w:rPr>
          <w:rFonts w:ascii="宋体" w:hAnsi="宋体" w:eastAsia="宋体" w:cs="宋体"/>
          <w:bCs/>
          <w:sz w:val="24"/>
        </w:rPr>
      </w:pPr>
      <w:r>
        <w:rPr>
          <w:rFonts w:hint="eastAsia" w:ascii="宋体" w:hAnsi="宋体" w:eastAsia="宋体" w:cs="宋体"/>
          <w:bCs/>
          <w:sz w:val="24"/>
        </w:rPr>
        <w:t>注：1、最终磋商报价将在磋商现场填写，响应文件密封提交时只需填写首次磋商报价。</w:t>
      </w:r>
    </w:p>
    <w:p w14:paraId="1DF73D9D">
      <w:pPr>
        <w:snapToGrid w:val="0"/>
        <w:spacing w:line="360" w:lineRule="auto"/>
        <w:ind w:firstLine="494" w:firstLineChars="206"/>
        <w:rPr>
          <w:rFonts w:ascii="宋体" w:hAnsi="宋体" w:eastAsia="宋体" w:cs="宋体"/>
          <w:bCs/>
          <w:sz w:val="24"/>
        </w:rPr>
      </w:pPr>
      <w:r>
        <w:rPr>
          <w:rFonts w:hint="eastAsia" w:ascii="宋体" w:hAnsi="宋体" w:eastAsia="宋体" w:cs="宋体"/>
          <w:bCs/>
          <w:sz w:val="24"/>
        </w:rPr>
        <w:t>2、本表式不得自行改动，必须提供，否则视为未实质性响应采购文件。</w:t>
      </w:r>
    </w:p>
    <w:p w14:paraId="787FE314">
      <w:pPr>
        <w:snapToGrid w:val="0"/>
        <w:spacing w:line="360" w:lineRule="auto"/>
        <w:ind w:firstLine="494" w:firstLineChars="206"/>
        <w:rPr>
          <w:rFonts w:ascii="宋体" w:hAnsi="宋体" w:eastAsia="宋体" w:cs="宋体"/>
          <w:bCs/>
          <w:sz w:val="24"/>
        </w:rPr>
      </w:pPr>
      <w:r>
        <w:rPr>
          <w:rFonts w:hint="eastAsia" w:ascii="宋体" w:hAnsi="宋体" w:eastAsia="宋体" w:cs="宋体"/>
          <w:bCs/>
          <w:sz w:val="24"/>
        </w:rPr>
        <w:t>3、供应商的最终磋商报价不得高于自已首次磋商报价，否则视为无效。</w:t>
      </w:r>
    </w:p>
    <w:p w14:paraId="0C0E93C6">
      <w:pPr>
        <w:snapToGrid w:val="0"/>
        <w:spacing w:line="360" w:lineRule="auto"/>
        <w:ind w:firstLine="494" w:firstLineChars="206"/>
        <w:rPr>
          <w:rFonts w:ascii="宋体" w:hAnsi="宋体" w:eastAsia="宋体" w:cs="宋体"/>
          <w:bCs/>
          <w:sz w:val="24"/>
        </w:rPr>
      </w:pPr>
      <w:r>
        <w:rPr>
          <w:rFonts w:hint="eastAsia" w:ascii="宋体" w:hAnsi="宋体" w:eastAsia="宋体" w:cs="宋体"/>
          <w:bCs/>
          <w:sz w:val="24"/>
        </w:rPr>
        <w:t>4、若成交，各项综合单价的计算原则：以磋商响应首次报价明细表中的单价为基数，根据最终磋商总价报价（成交价）与首次磋商总价报价之间的下浮率进行同比例下浮，且以此作为确定最终各项综合单价的依据。</w:t>
      </w:r>
    </w:p>
    <w:p w14:paraId="69CD7BA5">
      <w:pPr>
        <w:pStyle w:val="2"/>
        <w:rPr>
          <w:bCs/>
        </w:rPr>
      </w:pPr>
    </w:p>
    <w:p w14:paraId="4C8E3310">
      <w:pPr>
        <w:rPr>
          <w:rFonts w:ascii="宋体" w:hAnsi="宋体" w:eastAsia="宋体" w:cs="宋体"/>
          <w:b/>
          <w:sz w:val="24"/>
        </w:rPr>
      </w:pPr>
      <w:r>
        <w:rPr>
          <w:rFonts w:hint="eastAsia" w:ascii="宋体" w:hAnsi="宋体" w:eastAsia="宋体" w:cs="宋体"/>
          <w:b/>
          <w:sz w:val="24"/>
        </w:rPr>
        <w:br w:type="page"/>
      </w:r>
    </w:p>
    <w:p w14:paraId="17C1BE95">
      <w:pPr>
        <w:adjustRightInd w:val="0"/>
        <w:snapToGrid w:val="0"/>
        <w:spacing w:line="360" w:lineRule="auto"/>
        <w:jc w:val="center"/>
        <w:rPr>
          <w:rFonts w:ascii="宋体" w:hAnsi="宋体" w:eastAsia="宋体" w:cs="宋体"/>
          <w:b/>
          <w:bCs/>
          <w:sz w:val="28"/>
          <w:szCs w:val="28"/>
        </w:rPr>
      </w:pPr>
    </w:p>
    <w:p w14:paraId="374C9E3B">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磋商响应首次报价明细表</w:t>
      </w:r>
    </w:p>
    <w:tbl>
      <w:tblPr>
        <w:tblStyle w:val="82"/>
        <w:tblW w:w="430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7"/>
        <w:gridCol w:w="2682"/>
        <w:gridCol w:w="1179"/>
        <w:gridCol w:w="1966"/>
        <w:gridCol w:w="1786"/>
      </w:tblGrid>
      <w:tr w14:paraId="7D8D3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511" w:type="pct"/>
            <w:tcBorders>
              <w:top w:val="single" w:color="auto" w:sz="4" w:space="0"/>
              <w:left w:val="single" w:color="auto" w:sz="4" w:space="0"/>
              <w:bottom w:val="single" w:color="auto" w:sz="4" w:space="0"/>
              <w:right w:val="single" w:color="auto" w:sz="4" w:space="0"/>
            </w:tcBorders>
            <w:vAlign w:val="center"/>
          </w:tcPr>
          <w:p w14:paraId="29872C96">
            <w:pPr>
              <w:spacing w:line="340" w:lineRule="exact"/>
              <w:jc w:val="center"/>
              <w:rPr>
                <w:rFonts w:ascii="宋体" w:hAnsi="宋体" w:eastAsia="宋体" w:cs="宋体"/>
                <w:sz w:val="24"/>
              </w:rPr>
            </w:pPr>
            <w:r>
              <w:rPr>
                <w:rFonts w:hint="eastAsia" w:ascii="宋体" w:hAnsi="宋体" w:eastAsia="宋体" w:cs="宋体"/>
                <w:sz w:val="24"/>
              </w:rPr>
              <w:t>序号</w:t>
            </w:r>
          </w:p>
        </w:tc>
        <w:tc>
          <w:tcPr>
            <w:tcW w:w="1581" w:type="pct"/>
            <w:tcBorders>
              <w:top w:val="single" w:color="auto" w:sz="4" w:space="0"/>
              <w:left w:val="single" w:color="auto" w:sz="4" w:space="0"/>
              <w:bottom w:val="single" w:color="auto" w:sz="4" w:space="0"/>
              <w:right w:val="single" w:color="auto" w:sz="4" w:space="0"/>
            </w:tcBorders>
            <w:shd w:val="clear" w:color="auto" w:fill="auto"/>
            <w:vAlign w:val="center"/>
          </w:tcPr>
          <w:p w14:paraId="110102B3">
            <w:pPr>
              <w:widowControl/>
              <w:jc w:val="center"/>
              <w:textAlignment w:val="center"/>
              <w:rPr>
                <w:rFonts w:ascii="宋体" w:hAnsi="宋体" w:eastAsia="宋体" w:cs="宋体"/>
                <w:sz w:val="24"/>
              </w:rPr>
            </w:pPr>
            <w:r>
              <w:rPr>
                <w:rFonts w:hint="eastAsia" w:ascii="宋体" w:hAnsi="宋体" w:eastAsia="宋体" w:cs="宋体"/>
                <w:sz w:val="24"/>
              </w:rPr>
              <w:t>岗位名称</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3AE225E3">
            <w:pPr>
              <w:widowControl/>
              <w:jc w:val="center"/>
              <w:textAlignment w:val="center"/>
              <w:rPr>
                <w:rFonts w:ascii="宋体" w:hAnsi="宋体" w:eastAsia="宋体" w:cs="宋体"/>
                <w:sz w:val="24"/>
              </w:rPr>
            </w:pPr>
            <w:r>
              <w:rPr>
                <w:rFonts w:hint="eastAsia" w:ascii="宋体" w:hAnsi="宋体" w:eastAsia="宋体" w:cs="宋体"/>
                <w:sz w:val="24"/>
              </w:rPr>
              <w:t>需求人数</w:t>
            </w:r>
          </w:p>
        </w:tc>
        <w:tc>
          <w:tcPr>
            <w:tcW w:w="1157" w:type="pct"/>
            <w:tcBorders>
              <w:top w:val="single" w:color="auto" w:sz="4" w:space="0"/>
              <w:left w:val="single" w:color="auto" w:sz="4" w:space="0"/>
              <w:bottom w:val="single" w:color="auto" w:sz="4" w:space="0"/>
              <w:right w:val="single" w:color="auto" w:sz="4" w:space="0"/>
            </w:tcBorders>
            <w:vAlign w:val="center"/>
          </w:tcPr>
          <w:p w14:paraId="51FB02E2">
            <w:pPr>
              <w:widowControl/>
              <w:jc w:val="center"/>
              <w:textAlignment w:val="center"/>
              <w:rPr>
                <w:rFonts w:ascii="宋体" w:hAnsi="宋体" w:eastAsia="宋体" w:cs="宋体"/>
                <w:sz w:val="24"/>
              </w:rPr>
            </w:pPr>
            <w:r>
              <w:rPr>
                <w:rFonts w:hint="eastAsia" w:ascii="宋体" w:hAnsi="宋体" w:eastAsia="宋体" w:cs="宋体"/>
                <w:sz w:val="24"/>
              </w:rPr>
              <w:t>首次单价报价</w:t>
            </w:r>
          </w:p>
          <w:p w14:paraId="72162B1E">
            <w:pPr>
              <w:widowControl/>
              <w:jc w:val="center"/>
              <w:textAlignment w:val="center"/>
              <w:rPr>
                <w:rFonts w:ascii="宋体" w:hAnsi="宋体" w:eastAsia="宋体" w:cs="宋体"/>
                <w:sz w:val="24"/>
              </w:rPr>
            </w:pPr>
            <w:r>
              <w:rPr>
                <w:rFonts w:hint="eastAsia" w:ascii="宋体" w:hAnsi="宋体" w:eastAsia="宋体" w:cs="宋体"/>
                <w:sz w:val="24"/>
              </w:rPr>
              <w:t>（元/人/月）</w:t>
            </w:r>
          </w:p>
        </w:tc>
        <w:tc>
          <w:tcPr>
            <w:tcW w:w="1053" w:type="pct"/>
            <w:tcBorders>
              <w:top w:val="single" w:color="auto" w:sz="4" w:space="0"/>
              <w:left w:val="single" w:color="auto" w:sz="4" w:space="0"/>
              <w:bottom w:val="single" w:color="auto" w:sz="4" w:space="0"/>
              <w:right w:val="single" w:color="auto" w:sz="4" w:space="0"/>
            </w:tcBorders>
            <w:vAlign w:val="center"/>
          </w:tcPr>
          <w:p w14:paraId="1E950ECD">
            <w:pPr>
              <w:widowControl/>
              <w:jc w:val="center"/>
              <w:textAlignment w:val="center"/>
              <w:rPr>
                <w:rFonts w:ascii="宋体" w:hAnsi="宋体" w:eastAsia="宋体" w:cs="宋体"/>
                <w:sz w:val="24"/>
              </w:rPr>
            </w:pPr>
            <w:r>
              <w:rPr>
                <w:rFonts w:hint="eastAsia" w:ascii="宋体" w:hAnsi="宋体" w:eastAsia="宋体" w:cs="宋体"/>
                <w:sz w:val="24"/>
              </w:rPr>
              <w:t>首次总价报价</w:t>
            </w:r>
          </w:p>
          <w:p w14:paraId="31E96CC7">
            <w:pPr>
              <w:widowControl/>
              <w:jc w:val="center"/>
              <w:textAlignment w:val="center"/>
              <w:rPr>
                <w:rFonts w:ascii="宋体" w:hAnsi="宋体" w:eastAsia="宋体" w:cs="宋体"/>
                <w:sz w:val="24"/>
              </w:rPr>
            </w:pPr>
            <w:r>
              <w:rPr>
                <w:rFonts w:hint="eastAsia" w:ascii="宋体" w:hAnsi="宋体" w:eastAsia="宋体" w:cs="宋体"/>
                <w:sz w:val="24"/>
              </w:rPr>
              <w:t>（元/年）</w:t>
            </w:r>
          </w:p>
        </w:tc>
      </w:tr>
      <w:tr w14:paraId="79433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511" w:type="pct"/>
            <w:tcBorders>
              <w:top w:val="single" w:color="auto" w:sz="4" w:space="0"/>
              <w:left w:val="single" w:color="auto" w:sz="4" w:space="0"/>
              <w:bottom w:val="single" w:color="auto" w:sz="4" w:space="0"/>
              <w:right w:val="single" w:color="auto" w:sz="4" w:space="0"/>
            </w:tcBorders>
            <w:vAlign w:val="center"/>
          </w:tcPr>
          <w:p w14:paraId="325D9DAF">
            <w:pPr>
              <w:spacing w:line="340" w:lineRule="exact"/>
              <w:jc w:val="center"/>
              <w:rPr>
                <w:rFonts w:ascii="宋体" w:hAnsi="宋体" w:eastAsia="宋体" w:cs="宋体"/>
                <w:sz w:val="24"/>
              </w:rPr>
            </w:pPr>
            <w:r>
              <w:rPr>
                <w:rFonts w:hint="eastAsia" w:ascii="宋体" w:hAnsi="宋体" w:eastAsia="宋体" w:cs="宋体"/>
                <w:sz w:val="24"/>
              </w:rPr>
              <w:t>1</w:t>
            </w:r>
          </w:p>
        </w:tc>
        <w:tc>
          <w:tcPr>
            <w:tcW w:w="1581" w:type="pct"/>
            <w:tcBorders>
              <w:top w:val="single" w:color="auto" w:sz="4" w:space="0"/>
              <w:left w:val="single" w:color="auto" w:sz="4" w:space="0"/>
              <w:bottom w:val="single" w:color="auto" w:sz="4" w:space="0"/>
              <w:right w:val="single" w:color="auto" w:sz="4" w:space="0"/>
            </w:tcBorders>
            <w:shd w:val="clear" w:color="auto" w:fill="auto"/>
            <w:vAlign w:val="center"/>
          </w:tcPr>
          <w:p w14:paraId="5F15F0E6">
            <w:pPr>
              <w:jc w:val="center"/>
              <w:rPr>
                <w:rFonts w:ascii="宋体" w:hAnsi="宋体" w:eastAsia="宋体" w:cs="宋体"/>
                <w:sz w:val="24"/>
              </w:rPr>
            </w:pPr>
            <w:r>
              <w:rPr>
                <w:rFonts w:hint="eastAsia" w:ascii="宋体" w:hAnsi="宋体" w:eastAsia="宋体" w:cs="宋体"/>
                <w:sz w:val="24"/>
              </w:rPr>
              <w:t>项目负责人兼厨师长</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615DB3BF">
            <w:pPr>
              <w:jc w:val="center"/>
              <w:rPr>
                <w:rFonts w:ascii="宋体" w:hAnsi="宋体" w:eastAsia="宋体" w:cs="宋体"/>
                <w:sz w:val="24"/>
              </w:rPr>
            </w:pPr>
            <w:r>
              <w:rPr>
                <w:rFonts w:hint="eastAsia" w:ascii="宋体" w:hAnsi="宋体" w:eastAsia="宋体" w:cs="宋体"/>
                <w:sz w:val="24"/>
              </w:rPr>
              <w:t>1</w:t>
            </w:r>
          </w:p>
        </w:tc>
        <w:tc>
          <w:tcPr>
            <w:tcW w:w="1157" w:type="pct"/>
            <w:tcBorders>
              <w:top w:val="single" w:color="auto" w:sz="4" w:space="0"/>
              <w:left w:val="single" w:color="auto" w:sz="4" w:space="0"/>
              <w:bottom w:val="single" w:color="auto" w:sz="4" w:space="0"/>
              <w:right w:val="single" w:color="auto" w:sz="4" w:space="0"/>
            </w:tcBorders>
            <w:vAlign w:val="center"/>
          </w:tcPr>
          <w:p w14:paraId="78574B76">
            <w:pPr>
              <w:spacing w:line="340" w:lineRule="exact"/>
              <w:jc w:val="left"/>
              <w:rPr>
                <w:rFonts w:ascii="宋体" w:hAnsi="宋体" w:eastAsia="宋体" w:cs="宋体"/>
                <w:sz w:val="24"/>
              </w:rPr>
            </w:pPr>
          </w:p>
        </w:tc>
        <w:tc>
          <w:tcPr>
            <w:tcW w:w="1053" w:type="pct"/>
            <w:tcBorders>
              <w:top w:val="single" w:color="auto" w:sz="4" w:space="0"/>
              <w:left w:val="single" w:color="auto" w:sz="4" w:space="0"/>
              <w:bottom w:val="single" w:color="auto" w:sz="4" w:space="0"/>
              <w:right w:val="single" w:color="auto" w:sz="4" w:space="0"/>
            </w:tcBorders>
          </w:tcPr>
          <w:p w14:paraId="045F765B">
            <w:pPr>
              <w:spacing w:line="340" w:lineRule="exact"/>
              <w:jc w:val="left"/>
              <w:rPr>
                <w:rFonts w:ascii="宋体" w:hAnsi="宋体" w:eastAsia="宋体" w:cs="宋体"/>
                <w:sz w:val="24"/>
              </w:rPr>
            </w:pPr>
          </w:p>
        </w:tc>
      </w:tr>
      <w:tr w14:paraId="3CA68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511" w:type="pct"/>
            <w:tcBorders>
              <w:top w:val="single" w:color="auto" w:sz="4" w:space="0"/>
              <w:left w:val="single" w:color="auto" w:sz="4" w:space="0"/>
              <w:bottom w:val="single" w:color="auto" w:sz="4" w:space="0"/>
              <w:right w:val="single" w:color="auto" w:sz="4" w:space="0"/>
            </w:tcBorders>
            <w:vAlign w:val="center"/>
          </w:tcPr>
          <w:p w14:paraId="057AA4E3">
            <w:pPr>
              <w:spacing w:line="340" w:lineRule="exact"/>
              <w:jc w:val="center"/>
              <w:rPr>
                <w:rFonts w:ascii="宋体" w:hAnsi="宋体" w:eastAsia="宋体" w:cs="宋体"/>
                <w:sz w:val="24"/>
              </w:rPr>
            </w:pPr>
            <w:r>
              <w:rPr>
                <w:rFonts w:hint="eastAsia" w:ascii="宋体" w:hAnsi="宋体" w:eastAsia="宋体" w:cs="宋体"/>
                <w:sz w:val="24"/>
              </w:rPr>
              <w:t>2</w:t>
            </w:r>
          </w:p>
        </w:tc>
        <w:tc>
          <w:tcPr>
            <w:tcW w:w="1581" w:type="pct"/>
            <w:tcBorders>
              <w:top w:val="single" w:color="auto" w:sz="4" w:space="0"/>
              <w:left w:val="single" w:color="auto" w:sz="4" w:space="0"/>
              <w:bottom w:val="single" w:color="auto" w:sz="4" w:space="0"/>
              <w:right w:val="single" w:color="auto" w:sz="4" w:space="0"/>
            </w:tcBorders>
            <w:shd w:val="clear" w:color="auto" w:fill="auto"/>
            <w:vAlign w:val="center"/>
          </w:tcPr>
          <w:p w14:paraId="0D8DD439">
            <w:pPr>
              <w:jc w:val="center"/>
              <w:rPr>
                <w:rFonts w:ascii="宋体" w:hAnsi="宋体" w:eastAsia="宋体" w:cs="宋体"/>
                <w:sz w:val="24"/>
              </w:rPr>
            </w:pPr>
            <w:r>
              <w:rPr>
                <w:rFonts w:hint="eastAsia" w:ascii="宋体" w:hAnsi="宋体" w:eastAsia="宋体" w:cs="宋体"/>
                <w:sz w:val="24"/>
              </w:rPr>
              <w:t>厨师</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503BB680">
            <w:pPr>
              <w:jc w:val="center"/>
              <w:rPr>
                <w:rFonts w:ascii="宋体" w:hAnsi="宋体" w:eastAsia="宋体" w:cs="宋体"/>
                <w:sz w:val="24"/>
              </w:rPr>
            </w:pPr>
            <w:r>
              <w:rPr>
                <w:rFonts w:hint="eastAsia" w:ascii="宋体" w:hAnsi="宋体" w:eastAsia="宋体" w:cs="宋体"/>
                <w:sz w:val="24"/>
              </w:rPr>
              <w:t>1</w:t>
            </w:r>
          </w:p>
        </w:tc>
        <w:tc>
          <w:tcPr>
            <w:tcW w:w="1157" w:type="pct"/>
            <w:tcBorders>
              <w:top w:val="single" w:color="auto" w:sz="4" w:space="0"/>
              <w:left w:val="single" w:color="auto" w:sz="4" w:space="0"/>
              <w:bottom w:val="single" w:color="auto" w:sz="4" w:space="0"/>
              <w:right w:val="single" w:color="auto" w:sz="4" w:space="0"/>
            </w:tcBorders>
            <w:vAlign w:val="center"/>
          </w:tcPr>
          <w:p w14:paraId="747DAABF">
            <w:pPr>
              <w:spacing w:line="340" w:lineRule="exact"/>
              <w:jc w:val="left"/>
              <w:rPr>
                <w:rFonts w:ascii="宋体" w:hAnsi="宋体" w:eastAsia="宋体" w:cs="宋体"/>
                <w:sz w:val="24"/>
              </w:rPr>
            </w:pPr>
          </w:p>
        </w:tc>
        <w:tc>
          <w:tcPr>
            <w:tcW w:w="1053" w:type="pct"/>
            <w:tcBorders>
              <w:top w:val="single" w:color="auto" w:sz="4" w:space="0"/>
              <w:left w:val="single" w:color="auto" w:sz="4" w:space="0"/>
              <w:bottom w:val="single" w:color="auto" w:sz="4" w:space="0"/>
              <w:right w:val="single" w:color="auto" w:sz="4" w:space="0"/>
            </w:tcBorders>
          </w:tcPr>
          <w:p w14:paraId="7076BA46">
            <w:pPr>
              <w:spacing w:line="340" w:lineRule="exact"/>
              <w:jc w:val="left"/>
              <w:rPr>
                <w:rFonts w:ascii="宋体" w:hAnsi="宋体" w:eastAsia="宋体" w:cs="宋体"/>
                <w:sz w:val="24"/>
              </w:rPr>
            </w:pPr>
          </w:p>
        </w:tc>
      </w:tr>
      <w:tr w14:paraId="6438A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511" w:type="pct"/>
            <w:tcBorders>
              <w:top w:val="single" w:color="auto" w:sz="4" w:space="0"/>
              <w:left w:val="single" w:color="auto" w:sz="4" w:space="0"/>
              <w:bottom w:val="single" w:color="auto" w:sz="4" w:space="0"/>
              <w:right w:val="single" w:color="auto" w:sz="4" w:space="0"/>
            </w:tcBorders>
            <w:vAlign w:val="center"/>
          </w:tcPr>
          <w:p w14:paraId="417033FD">
            <w:pPr>
              <w:spacing w:line="340" w:lineRule="exact"/>
              <w:jc w:val="center"/>
              <w:rPr>
                <w:rFonts w:ascii="宋体" w:hAnsi="宋体" w:eastAsia="宋体" w:cs="宋体"/>
                <w:sz w:val="24"/>
              </w:rPr>
            </w:pPr>
            <w:r>
              <w:rPr>
                <w:rFonts w:hint="eastAsia" w:ascii="宋体" w:hAnsi="宋体" w:eastAsia="宋体" w:cs="宋体"/>
                <w:sz w:val="24"/>
              </w:rPr>
              <w:t>3</w:t>
            </w:r>
          </w:p>
        </w:tc>
        <w:tc>
          <w:tcPr>
            <w:tcW w:w="1581" w:type="pct"/>
            <w:tcBorders>
              <w:top w:val="single" w:color="auto" w:sz="4" w:space="0"/>
              <w:left w:val="single" w:color="auto" w:sz="4" w:space="0"/>
              <w:bottom w:val="single" w:color="auto" w:sz="4" w:space="0"/>
              <w:right w:val="single" w:color="auto" w:sz="4" w:space="0"/>
            </w:tcBorders>
            <w:shd w:val="clear" w:color="auto" w:fill="auto"/>
            <w:vAlign w:val="center"/>
          </w:tcPr>
          <w:p w14:paraId="1EB370AC">
            <w:pPr>
              <w:jc w:val="center"/>
              <w:rPr>
                <w:rFonts w:ascii="宋体" w:hAnsi="宋体" w:eastAsia="宋体" w:cs="宋体"/>
                <w:sz w:val="24"/>
              </w:rPr>
            </w:pPr>
            <w:r>
              <w:rPr>
                <w:rFonts w:hint="eastAsia" w:ascii="宋体" w:hAnsi="宋体" w:eastAsia="宋体" w:cs="宋体"/>
                <w:sz w:val="24"/>
              </w:rPr>
              <w:t>初加工人员</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0DC0500D">
            <w:pPr>
              <w:jc w:val="center"/>
              <w:rPr>
                <w:rFonts w:ascii="宋体" w:hAnsi="宋体" w:eastAsia="宋体" w:cs="宋体"/>
                <w:sz w:val="24"/>
              </w:rPr>
            </w:pPr>
            <w:r>
              <w:rPr>
                <w:rFonts w:hint="eastAsia" w:ascii="宋体" w:hAnsi="宋体" w:eastAsia="宋体" w:cs="宋体"/>
                <w:sz w:val="24"/>
              </w:rPr>
              <w:t>6</w:t>
            </w:r>
          </w:p>
        </w:tc>
        <w:tc>
          <w:tcPr>
            <w:tcW w:w="1157" w:type="pct"/>
            <w:tcBorders>
              <w:top w:val="single" w:color="auto" w:sz="4" w:space="0"/>
              <w:left w:val="single" w:color="auto" w:sz="4" w:space="0"/>
              <w:bottom w:val="single" w:color="auto" w:sz="4" w:space="0"/>
              <w:right w:val="single" w:color="auto" w:sz="4" w:space="0"/>
            </w:tcBorders>
            <w:vAlign w:val="center"/>
          </w:tcPr>
          <w:p w14:paraId="3393C212">
            <w:pPr>
              <w:spacing w:line="340" w:lineRule="exact"/>
              <w:jc w:val="left"/>
              <w:rPr>
                <w:rFonts w:ascii="宋体" w:hAnsi="宋体" w:eastAsia="宋体" w:cs="宋体"/>
                <w:sz w:val="24"/>
              </w:rPr>
            </w:pPr>
          </w:p>
        </w:tc>
        <w:tc>
          <w:tcPr>
            <w:tcW w:w="1053" w:type="pct"/>
            <w:tcBorders>
              <w:top w:val="single" w:color="auto" w:sz="4" w:space="0"/>
              <w:left w:val="single" w:color="auto" w:sz="4" w:space="0"/>
              <w:bottom w:val="single" w:color="auto" w:sz="4" w:space="0"/>
              <w:right w:val="single" w:color="auto" w:sz="4" w:space="0"/>
            </w:tcBorders>
          </w:tcPr>
          <w:p w14:paraId="3FC88D1D">
            <w:pPr>
              <w:spacing w:line="340" w:lineRule="exact"/>
              <w:jc w:val="left"/>
              <w:rPr>
                <w:rFonts w:ascii="宋体" w:hAnsi="宋体" w:eastAsia="宋体" w:cs="宋体"/>
                <w:sz w:val="24"/>
              </w:rPr>
            </w:pPr>
          </w:p>
        </w:tc>
      </w:tr>
      <w:tr w14:paraId="0CE9A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3946" w:type="pct"/>
            <w:gridSpan w:val="4"/>
            <w:tcBorders>
              <w:top w:val="single" w:color="auto" w:sz="4" w:space="0"/>
              <w:left w:val="single" w:color="auto" w:sz="4" w:space="0"/>
              <w:bottom w:val="single" w:color="auto" w:sz="4" w:space="0"/>
              <w:right w:val="single" w:color="auto" w:sz="4" w:space="0"/>
            </w:tcBorders>
            <w:vAlign w:val="center"/>
          </w:tcPr>
          <w:p w14:paraId="1E6B8E9B">
            <w:pPr>
              <w:spacing w:line="340" w:lineRule="exact"/>
              <w:jc w:val="center"/>
              <w:rPr>
                <w:rFonts w:ascii="宋体" w:hAnsi="宋体" w:eastAsia="宋体" w:cs="宋体"/>
                <w:sz w:val="24"/>
              </w:rPr>
            </w:pPr>
            <w:r>
              <w:rPr>
                <w:rFonts w:hint="eastAsia" w:ascii="宋体" w:hAnsi="宋体" w:eastAsia="宋体" w:cs="宋体"/>
                <w:sz w:val="24"/>
              </w:rPr>
              <w:t>合计</w:t>
            </w:r>
          </w:p>
        </w:tc>
        <w:tc>
          <w:tcPr>
            <w:tcW w:w="1053" w:type="pct"/>
            <w:tcBorders>
              <w:top w:val="single" w:color="auto" w:sz="4" w:space="0"/>
              <w:left w:val="single" w:color="auto" w:sz="4" w:space="0"/>
              <w:bottom w:val="single" w:color="auto" w:sz="4" w:space="0"/>
              <w:right w:val="single" w:color="auto" w:sz="4" w:space="0"/>
            </w:tcBorders>
            <w:vAlign w:val="center"/>
          </w:tcPr>
          <w:p w14:paraId="09CFAC57">
            <w:pPr>
              <w:spacing w:line="340" w:lineRule="exact"/>
              <w:jc w:val="center"/>
              <w:rPr>
                <w:rFonts w:ascii="宋体" w:hAnsi="宋体" w:eastAsia="宋体" w:cs="宋体"/>
                <w:sz w:val="24"/>
              </w:rPr>
            </w:pPr>
          </w:p>
        </w:tc>
      </w:tr>
    </w:tbl>
    <w:p w14:paraId="69687570">
      <w:pPr>
        <w:spacing w:line="600" w:lineRule="exact"/>
        <w:rPr>
          <w:rFonts w:ascii="宋体" w:hAnsi="宋体" w:eastAsia="宋体" w:cs="宋体"/>
          <w:kern w:val="2"/>
          <w:sz w:val="24"/>
        </w:rPr>
      </w:pPr>
    </w:p>
    <w:p w14:paraId="43BC4AC2">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0BE96A2B">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p>
    <w:p w14:paraId="06AF5452">
      <w:pPr>
        <w:adjustRightInd w:val="0"/>
        <w:snapToGrid w:val="0"/>
        <w:spacing w:line="480" w:lineRule="auto"/>
        <w:jc w:val="left"/>
        <w:rPr>
          <w:rFonts w:ascii="宋体" w:hAnsi="宋体" w:eastAsia="宋体" w:cs="宋体"/>
        </w:rPr>
      </w:pPr>
      <w:r>
        <w:rPr>
          <w:rFonts w:hint="eastAsia" w:ascii="宋体" w:hAnsi="宋体" w:eastAsia="宋体" w:cs="宋体"/>
          <w:color w:val="000000"/>
          <w:sz w:val="24"/>
        </w:rPr>
        <w:t>日期：  年  月  日</w:t>
      </w:r>
    </w:p>
    <w:p w14:paraId="5445373A">
      <w:pPr>
        <w:snapToGrid w:val="0"/>
        <w:spacing w:line="360" w:lineRule="auto"/>
        <w:rPr>
          <w:rFonts w:ascii="宋体" w:hAnsi="宋体" w:eastAsia="宋体" w:cs="宋体"/>
          <w:sz w:val="24"/>
        </w:rPr>
      </w:pPr>
    </w:p>
    <w:p w14:paraId="20BFDD20">
      <w:pPr>
        <w:snapToGrid w:val="0"/>
        <w:spacing w:line="360" w:lineRule="auto"/>
        <w:rPr>
          <w:rFonts w:ascii="宋体" w:hAnsi="宋体" w:eastAsia="宋体" w:cs="宋体"/>
          <w:sz w:val="24"/>
        </w:rPr>
      </w:pPr>
    </w:p>
    <w:p w14:paraId="00296090">
      <w:pPr>
        <w:snapToGrid w:val="0"/>
        <w:spacing w:line="360" w:lineRule="auto"/>
        <w:rPr>
          <w:rFonts w:ascii="宋体" w:hAnsi="宋体" w:eastAsia="宋体" w:cs="宋体"/>
          <w:sz w:val="24"/>
        </w:rPr>
      </w:pPr>
      <w:r>
        <w:rPr>
          <w:rFonts w:hint="eastAsia" w:ascii="宋体" w:hAnsi="宋体" w:eastAsia="宋体" w:cs="宋体"/>
          <w:sz w:val="24"/>
        </w:rPr>
        <w:t>注：（1）最终磋商总价报价将在磋商时填写，响应文件提交时只需填写首次磋商总价报价和磋商响应首次报价明细表。</w:t>
      </w:r>
    </w:p>
    <w:p w14:paraId="50433E67">
      <w:pPr>
        <w:snapToGrid w:val="0"/>
        <w:spacing w:line="360" w:lineRule="auto"/>
        <w:rPr>
          <w:rFonts w:ascii="宋体" w:hAnsi="宋体" w:eastAsia="宋体" w:cs="宋体"/>
          <w:sz w:val="24"/>
        </w:rPr>
      </w:pPr>
      <w:r>
        <w:rPr>
          <w:rFonts w:hint="eastAsia" w:ascii="宋体" w:hAnsi="宋体" w:eastAsia="宋体" w:cs="宋体"/>
          <w:sz w:val="24"/>
        </w:rPr>
        <w:t>（2）磋商响应供应商须自行分析项目组成后，详细报出磋商响应报价总表内总报价的组成部分的报价，且本表各分项报价合计应当与磋商响应报价总表内的首次磋商总价报价相等。</w:t>
      </w:r>
    </w:p>
    <w:p w14:paraId="2997078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（3）如果不提供本明细表将视为未实质性响应磋商文件要求。</w:t>
      </w:r>
    </w:p>
    <w:p w14:paraId="3363B15B">
      <w:pPr>
        <w:snapToGrid w:val="0"/>
        <w:spacing w:line="360" w:lineRule="auto"/>
        <w:ind w:firstLine="494" w:firstLineChars="206"/>
        <w:rPr>
          <w:rFonts w:ascii="宋体" w:hAnsi="宋体" w:eastAsia="宋体" w:cs="宋体"/>
          <w:b/>
          <w:sz w:val="24"/>
        </w:rPr>
      </w:pPr>
      <w:r>
        <w:rPr>
          <w:rFonts w:hint="eastAsia" w:ascii="宋体" w:hAnsi="宋体" w:eastAsia="宋体" w:cs="宋体"/>
          <w:sz w:val="24"/>
        </w:rPr>
        <w:t>（4）如果按各分项计算的结果与总价不一致，以各分项为准，修正总价。</w:t>
      </w:r>
    </w:p>
    <w:p w14:paraId="250D0C1D">
      <w:pPr>
        <w:rPr>
          <w:rFonts w:ascii="宋体" w:hAnsi="宋体" w:eastAsia="宋体"/>
          <w:sz w:val="24"/>
        </w:rPr>
      </w:pPr>
      <w:r>
        <w:rPr>
          <w:rFonts w:hint="eastAsia" w:ascii="宋体" w:hAnsi="宋体" w:eastAsia="宋体"/>
          <w:sz w:val="24"/>
        </w:rPr>
        <w:br w:type="page"/>
      </w:r>
    </w:p>
    <w:p w14:paraId="7CF086F4">
      <w:pPr>
        <w:jc w:val="center"/>
        <w:rPr>
          <w:rFonts w:ascii="黑体" w:hAnsi="黑体" w:eastAsia="黑体" w:cs="仿宋"/>
          <w:bCs/>
          <w:sz w:val="44"/>
          <w:szCs w:val="44"/>
        </w:rPr>
      </w:pPr>
      <w:r>
        <w:rPr>
          <w:rFonts w:hint="eastAsia" w:ascii="宋体" w:hAnsi="宋体" w:eastAsia="宋体" w:cs="宋体"/>
          <w:b/>
          <w:bCs/>
          <w:sz w:val="28"/>
          <w:szCs w:val="28"/>
        </w:rPr>
        <w:t>质疑函范本</w:t>
      </w:r>
    </w:p>
    <w:p w14:paraId="14861147">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27173527">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0423001F">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26642B07">
      <w:pPr>
        <w:adjustRightInd w:val="0"/>
        <w:snapToGrid w:val="0"/>
        <w:spacing w:line="360" w:lineRule="auto"/>
        <w:rPr>
          <w:rFonts w:ascii="宋体" w:hAnsi="宋体" w:eastAsia="宋体" w:cs="宋体"/>
          <w:sz w:val="24"/>
        </w:rPr>
      </w:pPr>
      <w:r>
        <w:rPr>
          <w:rFonts w:hint="eastAsia" w:ascii="宋体" w:hAnsi="宋体" w:eastAsia="宋体" w:cs="宋体"/>
          <w:sz w:val="24"/>
        </w:rPr>
        <w:t>联系人：联系电话：</w:t>
      </w:r>
    </w:p>
    <w:p w14:paraId="31818BDE">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77147B7E">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534B97DA">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638C2AAA">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78030CEA">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032AA364">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质疑项目的编号：包号：</w:t>
      </w:r>
    </w:p>
    <w:p w14:paraId="2D10BE99">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采购单位名称：</w:t>
      </w:r>
    </w:p>
    <w:p w14:paraId="7F7A6BCB">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7AA11D18">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512DD2E0">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7A56AEC9">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4E4C66C7">
      <w:pPr>
        <w:adjustRightInd w:val="0"/>
        <w:snapToGrid w:val="0"/>
        <w:spacing w:line="360" w:lineRule="auto"/>
        <w:rPr>
          <w:rFonts w:ascii="宋体" w:hAnsi="宋体" w:eastAsia="宋体" w:cs="宋体"/>
          <w:sz w:val="24"/>
        </w:rPr>
      </w:pPr>
    </w:p>
    <w:p w14:paraId="6B72CDE8">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7DF22A08">
      <w:pPr>
        <w:adjustRightInd w:val="0"/>
        <w:snapToGrid w:val="0"/>
        <w:spacing w:line="360" w:lineRule="auto"/>
        <w:rPr>
          <w:rFonts w:ascii="宋体" w:hAnsi="宋体" w:eastAsia="宋体" w:cs="宋体"/>
          <w:sz w:val="24"/>
          <w:u w:val="dotted"/>
        </w:rPr>
      </w:pPr>
    </w:p>
    <w:p w14:paraId="22C0F770">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1031DECC">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2C836C44">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06050518">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36D1E8F9">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3ECBA9E0">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5EF413DF">
      <w:pPr>
        <w:adjustRightInd w:val="0"/>
        <w:snapToGrid w:val="0"/>
        <w:spacing w:line="360" w:lineRule="auto"/>
        <w:rPr>
          <w:rFonts w:ascii="宋体" w:hAnsi="宋体" w:eastAsia="宋体" w:cs="宋体"/>
          <w:sz w:val="24"/>
        </w:rPr>
      </w:pPr>
    </w:p>
    <w:p w14:paraId="38864A98">
      <w:pPr>
        <w:snapToGrid w:val="0"/>
        <w:spacing w:line="360" w:lineRule="auto"/>
        <w:rPr>
          <w:rFonts w:ascii="宋体" w:hAnsi="宋体" w:eastAsia="宋体" w:cs="宋体"/>
          <w:b/>
          <w:sz w:val="24"/>
        </w:rPr>
      </w:pPr>
    </w:p>
    <w:p w14:paraId="25A9FD33">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7E234C6F">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69BDD4B6">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714FF99">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24196A2E">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02D8E69A">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3DE6B248">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2B413E8E">
      <w:pPr>
        <w:pStyle w:val="65"/>
        <w:ind w:left="0"/>
        <w:jc w:val="center"/>
        <w:rPr>
          <w:rFonts w:ascii="宋体" w:hAnsi="宋体" w:cs="宋体"/>
          <w:sz w:val="24"/>
          <w:szCs w:val="24"/>
        </w:rPr>
      </w:pPr>
    </w:p>
    <w:p w14:paraId="2C31351B">
      <w:pPr>
        <w:pStyle w:val="28"/>
        <w:rPr>
          <w:rFonts w:ascii="宋体" w:hAnsi="宋体" w:cs="宋体"/>
          <w:sz w:val="24"/>
          <w:szCs w:val="24"/>
        </w:rPr>
      </w:pPr>
    </w:p>
    <w:p w14:paraId="07057FC5">
      <w:pPr>
        <w:rPr>
          <w:rFonts w:ascii="宋体" w:hAnsi="宋体" w:cs="宋体"/>
          <w:sz w:val="24"/>
        </w:rPr>
      </w:pPr>
    </w:p>
    <w:p w14:paraId="6E5DE3F4">
      <w:pPr>
        <w:pStyle w:val="7"/>
        <w:jc w:val="center"/>
        <w:rPr>
          <w:sz w:val="24"/>
          <w:szCs w:val="24"/>
        </w:rPr>
      </w:pPr>
      <w:r>
        <w:rPr>
          <w:rFonts w:hint="eastAsia" w:ascii="宋体" w:hAnsi="宋体" w:eastAsia="宋体" w:cs="宋体"/>
          <w:sz w:val="24"/>
          <w:szCs w:val="24"/>
        </w:rPr>
        <w:t>……全文结束……</w:t>
      </w:r>
    </w:p>
    <w:sectPr>
      <w:headerReference r:id="rId11" w:type="first"/>
      <w:footerReference r:id="rId12" w:type="default"/>
      <w:pgSz w:w="11906" w:h="16838"/>
      <w:pgMar w:top="1020" w:right="1134" w:bottom="1020" w:left="1134" w:header="851" w:footer="737"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DotumChe">
    <w:altName w:val="Malgun Gothic"/>
    <w:panose1 w:val="020B0609000101010101"/>
    <w:charset w:val="81"/>
    <w:family w:val="moder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B760">
    <w:pPr>
      <w:pStyle w:val="53"/>
    </w:pPr>
    <w:r>
      <w:pict>
        <v:shape id="文本框 1027" o:spid="_x0000_s2054"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path/>
          <v:fill on="f" focussize="0,0"/>
          <v:stroke on="f" joinstyle="miter"/>
          <v:imagedata o:title=""/>
          <o:lock v:ext="edit"/>
          <v:textbox inset="0mm,0mm,0mm,0mm" style="mso-fit-shape-to-text:t;">
            <w:txbxContent>
              <w:p w14:paraId="6E403C5F">
                <w:pPr>
                  <w:pStyle w:val="53"/>
                  <w:jc w:val="cente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6CA3F">
    <w:pPr>
      <w:pStyle w:val="53"/>
      <w:jc w:val="right"/>
    </w:pPr>
    <w:r>
      <w:fldChar w:fldCharType="begin"/>
    </w:r>
    <w:r>
      <w:instrText xml:space="preserve">PAGE   \* MERGEFORMAT</w:instrText>
    </w:r>
    <w:r>
      <w:fldChar w:fldCharType="separate"/>
    </w:r>
    <w:r>
      <w:rPr>
        <w:lang w:val="zh-CN"/>
      </w:rPr>
      <w:t>-</w:t>
    </w:r>
    <w:r>
      <w:t xml:space="preserve"> 25 -</w:t>
    </w:r>
    <w:r>
      <w:fldChar w:fldCharType="end"/>
    </w:r>
  </w:p>
  <w:p w14:paraId="47BBB255">
    <w:pPr>
      <w:pStyle w:val="53"/>
    </w:pPr>
    <w:r>
      <w:object>
        <v:shape id="_x0000_i1025" o:spt="75" type="#_x0000_t75" style="height:21pt;width:48.7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B645">
    <w:pPr>
      <w:pStyle w:val="53"/>
      <w:jc w:val="right"/>
    </w:pPr>
    <w:r>
      <w:pict>
        <v:shape id="文本框 1028" o:spid="_x0000_s2053"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path/>
          <v:fill on="f" focussize="0,0"/>
          <v:stroke on="f" weight="1.25pt" joinstyle="miter"/>
          <v:imagedata o:title=""/>
          <o:lock v:ext="edit"/>
          <v:textbox inset="0mm,0mm,0mm,0mm" style="mso-fit-shape-to-text:t;">
            <w:txbxContent>
              <w:p w14:paraId="0D9865F6">
                <w:pPr>
                  <w:pStyle w:val="53"/>
                  <w:jc w:val="right"/>
                </w:pPr>
                <w:r>
                  <w:fldChar w:fldCharType="begin"/>
                </w:r>
                <w:r>
                  <w:instrText xml:space="preserve">PAGE   \* MERGEFORMAT</w:instrText>
                </w:r>
                <w:r>
                  <w:fldChar w:fldCharType="separate"/>
                </w:r>
                <w:r>
                  <w:rPr>
                    <w:lang w:val="zh-CN"/>
                  </w:rPr>
                  <w:t>-</w:t>
                </w:r>
                <w:r>
                  <w:t xml:space="preserve"> 13 -</w:t>
                </w:r>
                <w:r>
                  <w:fldChar w:fldCharType="end"/>
                </w:r>
              </w:p>
            </w:txbxContent>
          </v:textbox>
        </v:shape>
      </w:pict>
    </w:r>
  </w:p>
  <w:p w14:paraId="66E4EA68">
    <w:pPr>
      <w:pStyle w:val="53"/>
    </w:pPr>
    <w:r>
      <w:object>
        <v:shape id="_x0000_i1026" o:spt="75" type="#_x0000_t75" style="height:21pt;width:48.75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A050D">
    <w:pPr>
      <w:pStyle w:val="53"/>
      <w:jc w:val="center"/>
    </w:pPr>
    <w:r>
      <w:pict>
        <v:shape id="_x0000_s2051" o:spid="_x0000_s2051"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path/>
          <v:fill on="f" focussize="0,0"/>
          <v:stroke on="f" joinstyle="miter"/>
          <v:imagedata o:title=""/>
          <o:lock v:ext="edit"/>
          <v:textbox inset="0mm,0mm,0mm,0mm" style="mso-fit-shape-to-text:t;">
            <w:txbxContent>
              <w:p w14:paraId="437FA2EA">
                <w:pPr>
                  <w:pStyle w:val="53"/>
                  <w:jc w:val="center"/>
                </w:pPr>
                <w:r>
                  <w:fldChar w:fldCharType="begin"/>
                </w:r>
                <w:r>
                  <w:instrText xml:space="preserve">PAGE   \* MERGEFORMAT</w:instrText>
                </w:r>
                <w:r>
                  <w:fldChar w:fldCharType="separate"/>
                </w:r>
                <w:r>
                  <w:rPr>
                    <w:lang w:val="zh-CN"/>
                  </w:rPr>
                  <w:t>-</w:t>
                </w:r>
                <w:r>
                  <w:t xml:space="preserve"> 24 -</w:t>
                </w:r>
                <w:r>
                  <w:rPr>
                    <w:lang w:val="zh-CN"/>
                  </w:rPr>
                  <w:fldChar w:fldCharType="end"/>
                </w:r>
              </w:p>
            </w:txbxContent>
          </v:textbox>
        </v:shape>
      </w:pict>
    </w:r>
  </w:p>
  <w:p w14:paraId="6C1EDCE2">
    <w:pPr>
      <w:pStyle w:val="5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7A72">
    <w:pPr>
      <w:pStyle w:val="53"/>
    </w:pPr>
  </w:p>
  <w:p w14:paraId="1D224698">
    <w:pPr>
      <w:pStyle w:val="53"/>
      <w:jc w:val="both"/>
    </w:pPr>
    <w:r>
      <w:object>
        <v:shape id="_x0000_i1027" o:spt="75" type="#_x0000_t75" style="height:21pt;width:48.75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w:pict>
        <v:shape id="_x0000_s2049" o:spid="_x0000_s2049"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joinstyle="miter"/>
          <v:imagedata o:title=""/>
          <o:lock v:ext="edit"/>
          <v:textbox inset="0mm,0mm,0mm,0mm" style="mso-fit-shape-to-text:t;">
            <w:txbxContent>
              <w:p w14:paraId="17290526">
                <w:pPr>
                  <w:pStyle w:val="53"/>
                  <w:jc w:val="center"/>
                </w:pPr>
                <w:r>
                  <w:fldChar w:fldCharType="begin"/>
                </w:r>
                <w:r>
                  <w:instrText xml:space="preserve">PAGE   \* MERGEFORMAT</w:instrText>
                </w:r>
                <w:r>
                  <w:fldChar w:fldCharType="separate"/>
                </w:r>
                <w:r>
                  <w:rPr>
                    <w:lang w:val="zh-CN"/>
                  </w:rPr>
                  <w:t>-</w:t>
                </w:r>
                <w:r>
                  <w:t xml:space="preserve"> 32 -</w:t>
                </w:r>
                <w:r>
                  <w:rPr>
                    <w:lang w:val="zh-CN"/>
                  </w:rPr>
                  <w:fldChar w:fldCharType="end"/>
                </w:r>
              </w:p>
            </w:txbxContent>
          </v:textbox>
        </v:shape>
      </w:pict>
    </w:r>
  </w:p>
  <w:p w14:paraId="274E5969">
    <w:pPr>
      <w:pStyle w:val="5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B9FD0">
    <w:pPr>
      <w:pStyle w:val="54"/>
      <w:pBdr>
        <w:bottom w:val="none" w:color="auto" w:sz="0" w:space="0"/>
      </w:pBdr>
      <w:tabs>
        <w:tab w:val="left" w:pos="823"/>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5BCE0">
    <w:pPr>
      <w:snapToGrid w:val="0"/>
      <w:spacing w:line="360" w:lineRule="auto"/>
      <w:jc w:val="center"/>
    </w:pPr>
    <w:r>
      <w:rPr>
        <w:rFonts w:hint="eastAsia" w:ascii="宋体" w:hAnsi="宋体" w:eastAsia="宋体" w:cs="宋体"/>
        <w:sz w:val="18"/>
        <w:szCs w:val="18"/>
        <w:u w:val="single"/>
      </w:rPr>
      <w:t>南通新通安投资开发有限公司食堂服务采购项目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886A">
    <w:pPr>
      <w:pStyle w:val="54"/>
      <w:pBdr>
        <w:bottom w:val="none" w:color="auto" w:sz="0" w:space="0"/>
      </w:pBdr>
      <w:tabs>
        <w:tab w:val="left" w:pos="823"/>
      </w:tabs>
      <w:jc w:val="left"/>
    </w:pPr>
    <w:r>
      <w:rPr>
        <w:rFonts w:hint="eastAsia" w:ascii="宋体" w:hAnsi="宋体" w:cs="宋体"/>
        <w:u w:val="single"/>
      </w:rPr>
      <w:t>南通新通安投资开发有限公司食堂服务采购项目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D2DD6">
    <w:pPr>
      <w:snapToGrid w:val="0"/>
      <w:spacing w:line="360" w:lineRule="auto"/>
      <w:jc w:val="center"/>
    </w:pPr>
    <w:r>
      <w:rPr>
        <w:rFonts w:hint="eastAsia" w:ascii="宋体" w:hAnsi="宋体" w:eastAsia="宋体" w:cs="宋体"/>
        <w:sz w:val="18"/>
        <w:szCs w:val="18"/>
        <w:u w:val="single"/>
      </w:rPr>
      <w:t>南通新通安投资开发有限公司食堂服务采购项目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DDF4">
    <w:pPr>
      <w:snapToGrid w:val="0"/>
      <w:spacing w:line="360" w:lineRule="auto"/>
      <w:jc w:val="center"/>
    </w:pPr>
    <w:r>
      <w:rPr>
        <w:rFonts w:hint="eastAsia" w:ascii="宋体" w:hAnsi="宋体" w:eastAsia="宋体" w:cs="宋体"/>
        <w:sz w:val="18"/>
        <w:szCs w:val="18"/>
        <w:u w:val="single"/>
      </w:rPr>
      <w:t>南通新通安投资开发有限公司食堂服务采购项目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F591F99D"/>
    <w:multiLevelType w:val="singleLevel"/>
    <w:tmpl w:val="F591F99D"/>
    <w:lvl w:ilvl="0" w:tentative="0">
      <w:start w:val="1"/>
      <w:numFmt w:val="decimal"/>
      <w:suff w:val="nothing"/>
      <w:lvlText w:val="%1、"/>
      <w:lvlJc w:val="left"/>
    </w:lvl>
  </w:abstractNum>
  <w:abstractNum w:abstractNumId="2">
    <w:nsid w:val="00000004"/>
    <w:multiLevelType w:val="multilevel"/>
    <w:tmpl w:val="00000004"/>
    <w:lvl w:ilvl="0" w:tentative="0">
      <w:start w:val="1"/>
      <w:numFmt w:val="japaneseCounting"/>
      <w:pStyle w:val="15"/>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3">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5F81A04"/>
    <w:multiLevelType w:val="singleLevel"/>
    <w:tmpl w:val="35F81A04"/>
    <w:lvl w:ilvl="0" w:tentative="0">
      <w:start w:val="3"/>
      <w:numFmt w:val="chineseCounting"/>
      <w:suff w:val="nothing"/>
      <w:lvlText w:val="（%1）"/>
      <w:lvlJc w:val="left"/>
      <w:rPr>
        <w:rFonts w:hint="eastAsia"/>
      </w:rPr>
    </w:lvl>
  </w:abstractNum>
  <w:abstractNum w:abstractNumId="5">
    <w:nsid w:val="5A0F3AED"/>
    <w:multiLevelType w:val="singleLevel"/>
    <w:tmpl w:val="5A0F3AED"/>
    <w:lvl w:ilvl="0" w:tentative="0">
      <w:start w:val="1"/>
      <w:numFmt w:val="decimal"/>
      <w:suff w:val="nothing"/>
      <w:lvlText w:val="%1、"/>
      <w:lvlJc w:val="left"/>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6C89"/>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0FDA"/>
    <w:rsid w:val="00126AF9"/>
    <w:rsid w:val="001304CD"/>
    <w:rsid w:val="001315BF"/>
    <w:rsid w:val="00131749"/>
    <w:rsid w:val="0013568B"/>
    <w:rsid w:val="00141499"/>
    <w:rsid w:val="001447C6"/>
    <w:rsid w:val="00145CB6"/>
    <w:rsid w:val="001509A6"/>
    <w:rsid w:val="0015236F"/>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6132"/>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435D"/>
    <w:rsid w:val="0020465D"/>
    <w:rsid w:val="00205E4D"/>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40A1"/>
    <w:rsid w:val="0024667E"/>
    <w:rsid w:val="00247DAA"/>
    <w:rsid w:val="00250A08"/>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5033"/>
    <w:rsid w:val="00295AB1"/>
    <w:rsid w:val="002A0951"/>
    <w:rsid w:val="002A0A90"/>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D51C9"/>
    <w:rsid w:val="002D599B"/>
    <w:rsid w:val="002E016A"/>
    <w:rsid w:val="002E50B5"/>
    <w:rsid w:val="002F0A04"/>
    <w:rsid w:val="00301915"/>
    <w:rsid w:val="00301BD6"/>
    <w:rsid w:val="00307065"/>
    <w:rsid w:val="003118CF"/>
    <w:rsid w:val="00311D14"/>
    <w:rsid w:val="0031391A"/>
    <w:rsid w:val="00313CCF"/>
    <w:rsid w:val="00314287"/>
    <w:rsid w:val="003146EA"/>
    <w:rsid w:val="003149BF"/>
    <w:rsid w:val="00315BD3"/>
    <w:rsid w:val="00321251"/>
    <w:rsid w:val="003220E5"/>
    <w:rsid w:val="00322A56"/>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3A8"/>
    <w:rsid w:val="003359CC"/>
    <w:rsid w:val="00337570"/>
    <w:rsid w:val="00342840"/>
    <w:rsid w:val="00342EAB"/>
    <w:rsid w:val="003438C7"/>
    <w:rsid w:val="003475DA"/>
    <w:rsid w:val="0035085E"/>
    <w:rsid w:val="00350CFA"/>
    <w:rsid w:val="00350E2F"/>
    <w:rsid w:val="003518BC"/>
    <w:rsid w:val="003527E0"/>
    <w:rsid w:val="00353F9E"/>
    <w:rsid w:val="003542C7"/>
    <w:rsid w:val="003551C2"/>
    <w:rsid w:val="003558C8"/>
    <w:rsid w:val="0035611D"/>
    <w:rsid w:val="00360A53"/>
    <w:rsid w:val="00361293"/>
    <w:rsid w:val="003624E8"/>
    <w:rsid w:val="00365218"/>
    <w:rsid w:val="003654BF"/>
    <w:rsid w:val="00365DBE"/>
    <w:rsid w:val="003729E8"/>
    <w:rsid w:val="00373AE1"/>
    <w:rsid w:val="00373ECD"/>
    <w:rsid w:val="00374FEC"/>
    <w:rsid w:val="00380535"/>
    <w:rsid w:val="00380AB9"/>
    <w:rsid w:val="00381B04"/>
    <w:rsid w:val="00383AD7"/>
    <w:rsid w:val="00384492"/>
    <w:rsid w:val="0038501D"/>
    <w:rsid w:val="00387995"/>
    <w:rsid w:val="00390896"/>
    <w:rsid w:val="00390CF0"/>
    <w:rsid w:val="003937CE"/>
    <w:rsid w:val="003A0F42"/>
    <w:rsid w:val="003A20B7"/>
    <w:rsid w:val="003A549F"/>
    <w:rsid w:val="003A678E"/>
    <w:rsid w:val="003A7CE3"/>
    <w:rsid w:val="003B2371"/>
    <w:rsid w:val="003B54C9"/>
    <w:rsid w:val="003B64D8"/>
    <w:rsid w:val="003B6986"/>
    <w:rsid w:val="003B6BE3"/>
    <w:rsid w:val="003B7408"/>
    <w:rsid w:val="003C00E1"/>
    <w:rsid w:val="003C2028"/>
    <w:rsid w:val="003C2EAC"/>
    <w:rsid w:val="003C77BE"/>
    <w:rsid w:val="003C7D41"/>
    <w:rsid w:val="003D0EFC"/>
    <w:rsid w:val="003D1F55"/>
    <w:rsid w:val="003D2EAD"/>
    <w:rsid w:val="003D5158"/>
    <w:rsid w:val="003D7780"/>
    <w:rsid w:val="003E0451"/>
    <w:rsid w:val="003E1B5A"/>
    <w:rsid w:val="003E212E"/>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568B"/>
    <w:rsid w:val="004561B1"/>
    <w:rsid w:val="00460F74"/>
    <w:rsid w:val="004617BD"/>
    <w:rsid w:val="0046595C"/>
    <w:rsid w:val="00466472"/>
    <w:rsid w:val="00466C63"/>
    <w:rsid w:val="00466D01"/>
    <w:rsid w:val="004722DC"/>
    <w:rsid w:val="0047237E"/>
    <w:rsid w:val="00472873"/>
    <w:rsid w:val="00474416"/>
    <w:rsid w:val="00474675"/>
    <w:rsid w:val="00475090"/>
    <w:rsid w:val="00475D7D"/>
    <w:rsid w:val="004769DB"/>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C08CF"/>
    <w:rsid w:val="004C12FD"/>
    <w:rsid w:val="004C2B3E"/>
    <w:rsid w:val="004C4F87"/>
    <w:rsid w:val="004C6D36"/>
    <w:rsid w:val="004C6E28"/>
    <w:rsid w:val="004D1899"/>
    <w:rsid w:val="004D4DDD"/>
    <w:rsid w:val="004D7973"/>
    <w:rsid w:val="004E5400"/>
    <w:rsid w:val="004E6503"/>
    <w:rsid w:val="004F5206"/>
    <w:rsid w:val="004F7662"/>
    <w:rsid w:val="005014F1"/>
    <w:rsid w:val="00501DE9"/>
    <w:rsid w:val="00504B58"/>
    <w:rsid w:val="005059FF"/>
    <w:rsid w:val="0050666C"/>
    <w:rsid w:val="00507593"/>
    <w:rsid w:val="00510BF3"/>
    <w:rsid w:val="005132AF"/>
    <w:rsid w:val="00517378"/>
    <w:rsid w:val="0052348C"/>
    <w:rsid w:val="005243DE"/>
    <w:rsid w:val="005307A0"/>
    <w:rsid w:val="005314DD"/>
    <w:rsid w:val="00533424"/>
    <w:rsid w:val="00533B7E"/>
    <w:rsid w:val="00533D1B"/>
    <w:rsid w:val="0053556A"/>
    <w:rsid w:val="0053673D"/>
    <w:rsid w:val="00536F0E"/>
    <w:rsid w:val="00537A4A"/>
    <w:rsid w:val="00542B54"/>
    <w:rsid w:val="00542C69"/>
    <w:rsid w:val="00551584"/>
    <w:rsid w:val="00553032"/>
    <w:rsid w:val="0055336C"/>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2C9A"/>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0FFA"/>
    <w:rsid w:val="005B1EC1"/>
    <w:rsid w:val="005B1F8E"/>
    <w:rsid w:val="005B25AE"/>
    <w:rsid w:val="005B3D76"/>
    <w:rsid w:val="005B5697"/>
    <w:rsid w:val="005B7251"/>
    <w:rsid w:val="005C2D25"/>
    <w:rsid w:val="005C2E92"/>
    <w:rsid w:val="005D040E"/>
    <w:rsid w:val="005D2D41"/>
    <w:rsid w:val="005D593C"/>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1621"/>
    <w:rsid w:val="00622F8A"/>
    <w:rsid w:val="0062558F"/>
    <w:rsid w:val="0062585E"/>
    <w:rsid w:val="00626AD1"/>
    <w:rsid w:val="00626FC8"/>
    <w:rsid w:val="00627440"/>
    <w:rsid w:val="00627581"/>
    <w:rsid w:val="00633B21"/>
    <w:rsid w:val="00634C71"/>
    <w:rsid w:val="0063585D"/>
    <w:rsid w:val="006368DF"/>
    <w:rsid w:val="00637BE4"/>
    <w:rsid w:val="0064011F"/>
    <w:rsid w:val="00646384"/>
    <w:rsid w:val="006464DC"/>
    <w:rsid w:val="006469C4"/>
    <w:rsid w:val="00647B02"/>
    <w:rsid w:val="00653CB5"/>
    <w:rsid w:val="00653F99"/>
    <w:rsid w:val="0065457A"/>
    <w:rsid w:val="00655D62"/>
    <w:rsid w:val="0065637C"/>
    <w:rsid w:val="006564F5"/>
    <w:rsid w:val="0066149F"/>
    <w:rsid w:val="006626C9"/>
    <w:rsid w:val="00664AF9"/>
    <w:rsid w:val="006650E1"/>
    <w:rsid w:val="00666E8E"/>
    <w:rsid w:val="00667444"/>
    <w:rsid w:val="00671FB4"/>
    <w:rsid w:val="00671FFC"/>
    <w:rsid w:val="00673ACC"/>
    <w:rsid w:val="006748C9"/>
    <w:rsid w:val="00674934"/>
    <w:rsid w:val="006754E5"/>
    <w:rsid w:val="00675806"/>
    <w:rsid w:val="0068028C"/>
    <w:rsid w:val="00682187"/>
    <w:rsid w:val="00685C2C"/>
    <w:rsid w:val="00686CDF"/>
    <w:rsid w:val="0069081F"/>
    <w:rsid w:val="006913EC"/>
    <w:rsid w:val="00692CD9"/>
    <w:rsid w:val="006930C3"/>
    <w:rsid w:val="006948CC"/>
    <w:rsid w:val="00694CF2"/>
    <w:rsid w:val="0069752F"/>
    <w:rsid w:val="006A114A"/>
    <w:rsid w:val="006A18F4"/>
    <w:rsid w:val="006A2422"/>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10A5"/>
    <w:rsid w:val="006D2CAC"/>
    <w:rsid w:val="006D2F96"/>
    <w:rsid w:val="006D3744"/>
    <w:rsid w:val="006D39A0"/>
    <w:rsid w:val="006D53BF"/>
    <w:rsid w:val="006D57D9"/>
    <w:rsid w:val="006D605A"/>
    <w:rsid w:val="006D6185"/>
    <w:rsid w:val="006D6D99"/>
    <w:rsid w:val="006D7502"/>
    <w:rsid w:val="006D75CC"/>
    <w:rsid w:val="006E1728"/>
    <w:rsid w:val="006E4C03"/>
    <w:rsid w:val="006E5467"/>
    <w:rsid w:val="006E5E30"/>
    <w:rsid w:val="006F6A85"/>
    <w:rsid w:val="006F6BDB"/>
    <w:rsid w:val="006F76B7"/>
    <w:rsid w:val="006F7DF9"/>
    <w:rsid w:val="00701DF7"/>
    <w:rsid w:val="00701F80"/>
    <w:rsid w:val="00704C69"/>
    <w:rsid w:val="0070517F"/>
    <w:rsid w:val="00706D28"/>
    <w:rsid w:val="00707B01"/>
    <w:rsid w:val="00707ED3"/>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1E91"/>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90C8A"/>
    <w:rsid w:val="007911F1"/>
    <w:rsid w:val="00791C65"/>
    <w:rsid w:val="00795EA6"/>
    <w:rsid w:val="007971FA"/>
    <w:rsid w:val="007A0EBE"/>
    <w:rsid w:val="007A14DF"/>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45FB"/>
    <w:rsid w:val="007E716B"/>
    <w:rsid w:val="007F0810"/>
    <w:rsid w:val="007F1FE7"/>
    <w:rsid w:val="007F2328"/>
    <w:rsid w:val="007F6E74"/>
    <w:rsid w:val="007F7AC8"/>
    <w:rsid w:val="007F7F5E"/>
    <w:rsid w:val="00800581"/>
    <w:rsid w:val="00800E75"/>
    <w:rsid w:val="00802EFE"/>
    <w:rsid w:val="008043A5"/>
    <w:rsid w:val="0080490F"/>
    <w:rsid w:val="00804CE3"/>
    <w:rsid w:val="00804E87"/>
    <w:rsid w:val="00805443"/>
    <w:rsid w:val="0080703E"/>
    <w:rsid w:val="00812D46"/>
    <w:rsid w:val="00815095"/>
    <w:rsid w:val="00816B78"/>
    <w:rsid w:val="00820418"/>
    <w:rsid w:val="00820EBF"/>
    <w:rsid w:val="00823E28"/>
    <w:rsid w:val="00823FFA"/>
    <w:rsid w:val="008245B9"/>
    <w:rsid w:val="00824E2B"/>
    <w:rsid w:val="0083088E"/>
    <w:rsid w:val="0083426D"/>
    <w:rsid w:val="00834D43"/>
    <w:rsid w:val="00840D51"/>
    <w:rsid w:val="008438B1"/>
    <w:rsid w:val="0084434F"/>
    <w:rsid w:val="008443B5"/>
    <w:rsid w:val="008473CE"/>
    <w:rsid w:val="00847492"/>
    <w:rsid w:val="008503A8"/>
    <w:rsid w:val="00853506"/>
    <w:rsid w:val="00854FAB"/>
    <w:rsid w:val="00855869"/>
    <w:rsid w:val="00855BE6"/>
    <w:rsid w:val="0086184D"/>
    <w:rsid w:val="008626C2"/>
    <w:rsid w:val="00862C6F"/>
    <w:rsid w:val="00863A50"/>
    <w:rsid w:val="00864C6C"/>
    <w:rsid w:val="00864DAC"/>
    <w:rsid w:val="0086719E"/>
    <w:rsid w:val="008673C5"/>
    <w:rsid w:val="0087437F"/>
    <w:rsid w:val="008751F9"/>
    <w:rsid w:val="00875BBE"/>
    <w:rsid w:val="00877772"/>
    <w:rsid w:val="0088046D"/>
    <w:rsid w:val="00880C7E"/>
    <w:rsid w:val="0088240C"/>
    <w:rsid w:val="008827C1"/>
    <w:rsid w:val="008841AC"/>
    <w:rsid w:val="00884E14"/>
    <w:rsid w:val="00895367"/>
    <w:rsid w:val="008969ED"/>
    <w:rsid w:val="008A0929"/>
    <w:rsid w:val="008A3B5F"/>
    <w:rsid w:val="008A679B"/>
    <w:rsid w:val="008A6A5B"/>
    <w:rsid w:val="008A7787"/>
    <w:rsid w:val="008B17B2"/>
    <w:rsid w:val="008B385C"/>
    <w:rsid w:val="008B409C"/>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35D0"/>
    <w:rsid w:val="008E4C60"/>
    <w:rsid w:val="008E533D"/>
    <w:rsid w:val="008E59F2"/>
    <w:rsid w:val="008E5C21"/>
    <w:rsid w:val="008E5DF0"/>
    <w:rsid w:val="008F21DF"/>
    <w:rsid w:val="008F239E"/>
    <w:rsid w:val="008F4389"/>
    <w:rsid w:val="008F4837"/>
    <w:rsid w:val="008F655D"/>
    <w:rsid w:val="008F66EF"/>
    <w:rsid w:val="00900DA1"/>
    <w:rsid w:val="00901706"/>
    <w:rsid w:val="00904620"/>
    <w:rsid w:val="00905219"/>
    <w:rsid w:val="00906103"/>
    <w:rsid w:val="00907B8B"/>
    <w:rsid w:val="00910C77"/>
    <w:rsid w:val="00910D96"/>
    <w:rsid w:val="0091322C"/>
    <w:rsid w:val="00914C17"/>
    <w:rsid w:val="00915788"/>
    <w:rsid w:val="009158C9"/>
    <w:rsid w:val="009222BF"/>
    <w:rsid w:val="00922777"/>
    <w:rsid w:val="00922DEE"/>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EB"/>
    <w:rsid w:val="009702A7"/>
    <w:rsid w:val="00970F76"/>
    <w:rsid w:val="00973E33"/>
    <w:rsid w:val="0097619E"/>
    <w:rsid w:val="00976B56"/>
    <w:rsid w:val="00977C53"/>
    <w:rsid w:val="00977E65"/>
    <w:rsid w:val="00980429"/>
    <w:rsid w:val="00980B68"/>
    <w:rsid w:val="0098190D"/>
    <w:rsid w:val="00983D02"/>
    <w:rsid w:val="009855B2"/>
    <w:rsid w:val="00991AF1"/>
    <w:rsid w:val="0099235B"/>
    <w:rsid w:val="00992393"/>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599F"/>
    <w:rsid w:val="009C5AAD"/>
    <w:rsid w:val="009C709C"/>
    <w:rsid w:val="009C7206"/>
    <w:rsid w:val="009C75FF"/>
    <w:rsid w:val="009D0919"/>
    <w:rsid w:val="009D0A9B"/>
    <w:rsid w:val="009D0A9D"/>
    <w:rsid w:val="009D4ADF"/>
    <w:rsid w:val="009D4FA0"/>
    <w:rsid w:val="009D513E"/>
    <w:rsid w:val="009D59B5"/>
    <w:rsid w:val="009E1A52"/>
    <w:rsid w:val="009E2047"/>
    <w:rsid w:val="009E3C3C"/>
    <w:rsid w:val="009E4CFA"/>
    <w:rsid w:val="009E5E39"/>
    <w:rsid w:val="009E6DAE"/>
    <w:rsid w:val="009E6DD9"/>
    <w:rsid w:val="009F0052"/>
    <w:rsid w:val="009F16CC"/>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15B4"/>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470A"/>
    <w:rsid w:val="00A54729"/>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5187"/>
    <w:rsid w:val="00A75F57"/>
    <w:rsid w:val="00A804D6"/>
    <w:rsid w:val="00A81F9A"/>
    <w:rsid w:val="00A8227C"/>
    <w:rsid w:val="00A83376"/>
    <w:rsid w:val="00A84D8B"/>
    <w:rsid w:val="00A869D1"/>
    <w:rsid w:val="00A86C50"/>
    <w:rsid w:val="00A87518"/>
    <w:rsid w:val="00A87D27"/>
    <w:rsid w:val="00A90102"/>
    <w:rsid w:val="00A902F1"/>
    <w:rsid w:val="00A96F8C"/>
    <w:rsid w:val="00A97705"/>
    <w:rsid w:val="00AA04E0"/>
    <w:rsid w:val="00AA08FF"/>
    <w:rsid w:val="00AA1EA3"/>
    <w:rsid w:val="00AA2B62"/>
    <w:rsid w:val="00AA32B1"/>
    <w:rsid w:val="00AA614D"/>
    <w:rsid w:val="00AA75D1"/>
    <w:rsid w:val="00AB148A"/>
    <w:rsid w:val="00AB7114"/>
    <w:rsid w:val="00AB7F26"/>
    <w:rsid w:val="00AC06E6"/>
    <w:rsid w:val="00AC1F5E"/>
    <w:rsid w:val="00AD0CD5"/>
    <w:rsid w:val="00AD13AD"/>
    <w:rsid w:val="00AD4240"/>
    <w:rsid w:val="00AD6170"/>
    <w:rsid w:val="00AD65E0"/>
    <w:rsid w:val="00AD7AB8"/>
    <w:rsid w:val="00AE1F8A"/>
    <w:rsid w:val="00AE2290"/>
    <w:rsid w:val="00AE2E29"/>
    <w:rsid w:val="00AE714F"/>
    <w:rsid w:val="00AF199C"/>
    <w:rsid w:val="00AF382A"/>
    <w:rsid w:val="00AF5208"/>
    <w:rsid w:val="00B018DE"/>
    <w:rsid w:val="00B02A7E"/>
    <w:rsid w:val="00B045FB"/>
    <w:rsid w:val="00B05D59"/>
    <w:rsid w:val="00B1248A"/>
    <w:rsid w:val="00B167B8"/>
    <w:rsid w:val="00B20530"/>
    <w:rsid w:val="00B21D21"/>
    <w:rsid w:val="00B23799"/>
    <w:rsid w:val="00B2540F"/>
    <w:rsid w:val="00B265BC"/>
    <w:rsid w:val="00B27A7B"/>
    <w:rsid w:val="00B30564"/>
    <w:rsid w:val="00B306FE"/>
    <w:rsid w:val="00B3084C"/>
    <w:rsid w:val="00B32F92"/>
    <w:rsid w:val="00B370C8"/>
    <w:rsid w:val="00B37308"/>
    <w:rsid w:val="00B37CA7"/>
    <w:rsid w:val="00B406E1"/>
    <w:rsid w:val="00B40ABA"/>
    <w:rsid w:val="00B417CD"/>
    <w:rsid w:val="00B4236C"/>
    <w:rsid w:val="00B42931"/>
    <w:rsid w:val="00B42D3C"/>
    <w:rsid w:val="00B50766"/>
    <w:rsid w:val="00B51002"/>
    <w:rsid w:val="00B51C23"/>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B719D"/>
    <w:rsid w:val="00BC057A"/>
    <w:rsid w:val="00BC0638"/>
    <w:rsid w:val="00BC088A"/>
    <w:rsid w:val="00BC0F1F"/>
    <w:rsid w:val="00BC178C"/>
    <w:rsid w:val="00BC57A4"/>
    <w:rsid w:val="00BC653C"/>
    <w:rsid w:val="00BC757A"/>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6DC"/>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66865"/>
    <w:rsid w:val="00C66AD8"/>
    <w:rsid w:val="00C73689"/>
    <w:rsid w:val="00C74D01"/>
    <w:rsid w:val="00C7671C"/>
    <w:rsid w:val="00C77462"/>
    <w:rsid w:val="00C807EA"/>
    <w:rsid w:val="00C810AF"/>
    <w:rsid w:val="00C81CA2"/>
    <w:rsid w:val="00C85DA5"/>
    <w:rsid w:val="00C86F46"/>
    <w:rsid w:val="00C90C21"/>
    <w:rsid w:val="00C91A4B"/>
    <w:rsid w:val="00C94434"/>
    <w:rsid w:val="00C95324"/>
    <w:rsid w:val="00C9610D"/>
    <w:rsid w:val="00C96622"/>
    <w:rsid w:val="00C96D1E"/>
    <w:rsid w:val="00C97DEB"/>
    <w:rsid w:val="00CA174A"/>
    <w:rsid w:val="00CA2B8C"/>
    <w:rsid w:val="00CA3A03"/>
    <w:rsid w:val="00CA466F"/>
    <w:rsid w:val="00CA4BE5"/>
    <w:rsid w:val="00CA51C6"/>
    <w:rsid w:val="00CA574C"/>
    <w:rsid w:val="00CA6067"/>
    <w:rsid w:val="00CB2D58"/>
    <w:rsid w:val="00CB2D84"/>
    <w:rsid w:val="00CB2F2C"/>
    <w:rsid w:val="00CB30D5"/>
    <w:rsid w:val="00CB43A2"/>
    <w:rsid w:val="00CB454A"/>
    <w:rsid w:val="00CB5867"/>
    <w:rsid w:val="00CB7236"/>
    <w:rsid w:val="00CC060B"/>
    <w:rsid w:val="00CC200D"/>
    <w:rsid w:val="00CC2764"/>
    <w:rsid w:val="00CC2805"/>
    <w:rsid w:val="00CC37CE"/>
    <w:rsid w:val="00CC3EE7"/>
    <w:rsid w:val="00CC4909"/>
    <w:rsid w:val="00CC5E2A"/>
    <w:rsid w:val="00CC5EAB"/>
    <w:rsid w:val="00CC7C0F"/>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3A0"/>
    <w:rsid w:val="00D478EB"/>
    <w:rsid w:val="00D479F9"/>
    <w:rsid w:val="00D51876"/>
    <w:rsid w:val="00D51DF0"/>
    <w:rsid w:val="00D52020"/>
    <w:rsid w:val="00D52626"/>
    <w:rsid w:val="00D5379F"/>
    <w:rsid w:val="00D53F2D"/>
    <w:rsid w:val="00D5419A"/>
    <w:rsid w:val="00D55E0C"/>
    <w:rsid w:val="00D57431"/>
    <w:rsid w:val="00D60701"/>
    <w:rsid w:val="00D61982"/>
    <w:rsid w:val="00D64962"/>
    <w:rsid w:val="00D64C00"/>
    <w:rsid w:val="00D7176D"/>
    <w:rsid w:val="00D723CB"/>
    <w:rsid w:val="00D73AAC"/>
    <w:rsid w:val="00D745B9"/>
    <w:rsid w:val="00D750E0"/>
    <w:rsid w:val="00D7707A"/>
    <w:rsid w:val="00D8124D"/>
    <w:rsid w:val="00D8151A"/>
    <w:rsid w:val="00D8256B"/>
    <w:rsid w:val="00D82FEC"/>
    <w:rsid w:val="00D83432"/>
    <w:rsid w:val="00D842BB"/>
    <w:rsid w:val="00D84650"/>
    <w:rsid w:val="00D87E7F"/>
    <w:rsid w:val="00D93916"/>
    <w:rsid w:val="00D9468F"/>
    <w:rsid w:val="00D94EFB"/>
    <w:rsid w:val="00D9627D"/>
    <w:rsid w:val="00D96C37"/>
    <w:rsid w:val="00DA3869"/>
    <w:rsid w:val="00DA461B"/>
    <w:rsid w:val="00DA5133"/>
    <w:rsid w:val="00DA6A02"/>
    <w:rsid w:val="00DA77A2"/>
    <w:rsid w:val="00DB1677"/>
    <w:rsid w:val="00DB2E62"/>
    <w:rsid w:val="00DB2FFA"/>
    <w:rsid w:val="00DB3542"/>
    <w:rsid w:val="00DB4BE5"/>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5959"/>
    <w:rsid w:val="00E46836"/>
    <w:rsid w:val="00E50E77"/>
    <w:rsid w:val="00E51201"/>
    <w:rsid w:val="00E51955"/>
    <w:rsid w:val="00E53BF1"/>
    <w:rsid w:val="00E602DF"/>
    <w:rsid w:val="00E63C1F"/>
    <w:rsid w:val="00E64D38"/>
    <w:rsid w:val="00E656A1"/>
    <w:rsid w:val="00E6795C"/>
    <w:rsid w:val="00E7025A"/>
    <w:rsid w:val="00E719DC"/>
    <w:rsid w:val="00E73AD8"/>
    <w:rsid w:val="00E76127"/>
    <w:rsid w:val="00E82750"/>
    <w:rsid w:val="00E8604C"/>
    <w:rsid w:val="00E860FB"/>
    <w:rsid w:val="00E87648"/>
    <w:rsid w:val="00E90E91"/>
    <w:rsid w:val="00E937EE"/>
    <w:rsid w:val="00E93F90"/>
    <w:rsid w:val="00E95F14"/>
    <w:rsid w:val="00E96D9C"/>
    <w:rsid w:val="00E971C8"/>
    <w:rsid w:val="00EA00DC"/>
    <w:rsid w:val="00EA18C9"/>
    <w:rsid w:val="00EA23BB"/>
    <w:rsid w:val="00EA2A59"/>
    <w:rsid w:val="00EA512F"/>
    <w:rsid w:val="00EA59FD"/>
    <w:rsid w:val="00EB027E"/>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3198"/>
    <w:rsid w:val="00F145A8"/>
    <w:rsid w:val="00F15DAF"/>
    <w:rsid w:val="00F200A8"/>
    <w:rsid w:val="00F21531"/>
    <w:rsid w:val="00F221D1"/>
    <w:rsid w:val="00F229E6"/>
    <w:rsid w:val="00F239CF"/>
    <w:rsid w:val="00F246BF"/>
    <w:rsid w:val="00F25C99"/>
    <w:rsid w:val="00F26806"/>
    <w:rsid w:val="00F279FF"/>
    <w:rsid w:val="00F300F6"/>
    <w:rsid w:val="00F30685"/>
    <w:rsid w:val="00F320C9"/>
    <w:rsid w:val="00F3238C"/>
    <w:rsid w:val="00F33760"/>
    <w:rsid w:val="00F37BBA"/>
    <w:rsid w:val="00F4064B"/>
    <w:rsid w:val="00F40A0C"/>
    <w:rsid w:val="00F425EE"/>
    <w:rsid w:val="00F42C84"/>
    <w:rsid w:val="00F42EF5"/>
    <w:rsid w:val="00F459E9"/>
    <w:rsid w:val="00F510BB"/>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20FA"/>
    <w:rsid w:val="00FD4250"/>
    <w:rsid w:val="00FD505F"/>
    <w:rsid w:val="00FD5FA9"/>
    <w:rsid w:val="00FD7341"/>
    <w:rsid w:val="00FE0712"/>
    <w:rsid w:val="00FE1A00"/>
    <w:rsid w:val="00FE2031"/>
    <w:rsid w:val="00FE33A9"/>
    <w:rsid w:val="00FE50A2"/>
    <w:rsid w:val="00FE6E17"/>
    <w:rsid w:val="00FE74EE"/>
    <w:rsid w:val="00FF2007"/>
    <w:rsid w:val="00FF3B97"/>
    <w:rsid w:val="00FF48F4"/>
    <w:rsid w:val="00FF5A37"/>
    <w:rsid w:val="00FF7F9B"/>
    <w:rsid w:val="014C2410"/>
    <w:rsid w:val="016128F5"/>
    <w:rsid w:val="017E39A9"/>
    <w:rsid w:val="01AF4976"/>
    <w:rsid w:val="02175B4C"/>
    <w:rsid w:val="022335E1"/>
    <w:rsid w:val="02807867"/>
    <w:rsid w:val="028D1415"/>
    <w:rsid w:val="02B127FF"/>
    <w:rsid w:val="02E04439"/>
    <w:rsid w:val="02E74285"/>
    <w:rsid w:val="030A37C7"/>
    <w:rsid w:val="03D10C9E"/>
    <w:rsid w:val="046107AB"/>
    <w:rsid w:val="04723400"/>
    <w:rsid w:val="04B654FF"/>
    <w:rsid w:val="04F3513D"/>
    <w:rsid w:val="053C0D83"/>
    <w:rsid w:val="05A51346"/>
    <w:rsid w:val="05CA0F79"/>
    <w:rsid w:val="05DD2483"/>
    <w:rsid w:val="06002E14"/>
    <w:rsid w:val="0605158E"/>
    <w:rsid w:val="06CD4426"/>
    <w:rsid w:val="06F77C74"/>
    <w:rsid w:val="070B4A32"/>
    <w:rsid w:val="078C46A2"/>
    <w:rsid w:val="084A1B61"/>
    <w:rsid w:val="099208A0"/>
    <w:rsid w:val="099D4FC4"/>
    <w:rsid w:val="09D53089"/>
    <w:rsid w:val="09FC1EC2"/>
    <w:rsid w:val="0A39416F"/>
    <w:rsid w:val="0AC02BDC"/>
    <w:rsid w:val="0AD11C61"/>
    <w:rsid w:val="0AD8365D"/>
    <w:rsid w:val="0ADD55E7"/>
    <w:rsid w:val="0AE23E86"/>
    <w:rsid w:val="0B050CA4"/>
    <w:rsid w:val="0B287EF2"/>
    <w:rsid w:val="0B361F96"/>
    <w:rsid w:val="0B4D2798"/>
    <w:rsid w:val="0B952F4D"/>
    <w:rsid w:val="0BA26623"/>
    <w:rsid w:val="0BAC7E55"/>
    <w:rsid w:val="0C1C38E9"/>
    <w:rsid w:val="0C321894"/>
    <w:rsid w:val="0C425E43"/>
    <w:rsid w:val="0C541CC6"/>
    <w:rsid w:val="0C7803C2"/>
    <w:rsid w:val="0CDF7EBC"/>
    <w:rsid w:val="0CEC718F"/>
    <w:rsid w:val="0DBB1F91"/>
    <w:rsid w:val="0DC2436E"/>
    <w:rsid w:val="0DF6738D"/>
    <w:rsid w:val="0E05580F"/>
    <w:rsid w:val="0E09759B"/>
    <w:rsid w:val="0E190362"/>
    <w:rsid w:val="0E7B78C7"/>
    <w:rsid w:val="0E8D451A"/>
    <w:rsid w:val="0E9869F2"/>
    <w:rsid w:val="0F31002F"/>
    <w:rsid w:val="0F5240AD"/>
    <w:rsid w:val="0F924D07"/>
    <w:rsid w:val="0FA814FE"/>
    <w:rsid w:val="109C11D1"/>
    <w:rsid w:val="10B565D2"/>
    <w:rsid w:val="10CE57EF"/>
    <w:rsid w:val="11094877"/>
    <w:rsid w:val="113B172F"/>
    <w:rsid w:val="11A13A8C"/>
    <w:rsid w:val="12644E70"/>
    <w:rsid w:val="128D54D8"/>
    <w:rsid w:val="12A147FB"/>
    <w:rsid w:val="133D6657"/>
    <w:rsid w:val="1344240B"/>
    <w:rsid w:val="138C744D"/>
    <w:rsid w:val="14423DE3"/>
    <w:rsid w:val="14861F22"/>
    <w:rsid w:val="156E5386"/>
    <w:rsid w:val="15775C1E"/>
    <w:rsid w:val="159F45E4"/>
    <w:rsid w:val="16823727"/>
    <w:rsid w:val="16DE4BEC"/>
    <w:rsid w:val="16E1398A"/>
    <w:rsid w:val="17296DB3"/>
    <w:rsid w:val="173A59EA"/>
    <w:rsid w:val="17473D3D"/>
    <w:rsid w:val="17574443"/>
    <w:rsid w:val="17960C97"/>
    <w:rsid w:val="17F4510D"/>
    <w:rsid w:val="18001DFE"/>
    <w:rsid w:val="18715CD7"/>
    <w:rsid w:val="18716B48"/>
    <w:rsid w:val="18852EF1"/>
    <w:rsid w:val="19095406"/>
    <w:rsid w:val="19357A10"/>
    <w:rsid w:val="19517AFF"/>
    <w:rsid w:val="19747BBC"/>
    <w:rsid w:val="19971504"/>
    <w:rsid w:val="199D07CE"/>
    <w:rsid w:val="19D21059"/>
    <w:rsid w:val="1A2E47F6"/>
    <w:rsid w:val="1A7C1EB7"/>
    <w:rsid w:val="1A8226E3"/>
    <w:rsid w:val="1A862C7C"/>
    <w:rsid w:val="1AEB78ED"/>
    <w:rsid w:val="1B2013BD"/>
    <w:rsid w:val="1B452D37"/>
    <w:rsid w:val="1B7526B6"/>
    <w:rsid w:val="1B937A8C"/>
    <w:rsid w:val="1C6067D6"/>
    <w:rsid w:val="1C840D6C"/>
    <w:rsid w:val="1CFF6462"/>
    <w:rsid w:val="1D231455"/>
    <w:rsid w:val="1D4F7EA6"/>
    <w:rsid w:val="1D540AAA"/>
    <w:rsid w:val="1D5951DB"/>
    <w:rsid w:val="1D6E6F58"/>
    <w:rsid w:val="1D751B6B"/>
    <w:rsid w:val="1D9B550E"/>
    <w:rsid w:val="1DCB0BE0"/>
    <w:rsid w:val="1EA71193"/>
    <w:rsid w:val="1ECA660B"/>
    <w:rsid w:val="1FE16ECD"/>
    <w:rsid w:val="1FE95862"/>
    <w:rsid w:val="1FFD5BCC"/>
    <w:rsid w:val="201422E9"/>
    <w:rsid w:val="203C6FB1"/>
    <w:rsid w:val="20A63AB7"/>
    <w:rsid w:val="215E6DAB"/>
    <w:rsid w:val="2184758F"/>
    <w:rsid w:val="21885F91"/>
    <w:rsid w:val="221C3A77"/>
    <w:rsid w:val="2283187E"/>
    <w:rsid w:val="23314FB5"/>
    <w:rsid w:val="23B83C76"/>
    <w:rsid w:val="23BB36D2"/>
    <w:rsid w:val="23EC0713"/>
    <w:rsid w:val="24321CBE"/>
    <w:rsid w:val="245169EB"/>
    <w:rsid w:val="248948DC"/>
    <w:rsid w:val="24A109B0"/>
    <w:rsid w:val="24B86132"/>
    <w:rsid w:val="252C5476"/>
    <w:rsid w:val="2594671D"/>
    <w:rsid w:val="25AF7C37"/>
    <w:rsid w:val="25FC064B"/>
    <w:rsid w:val="268445F4"/>
    <w:rsid w:val="26975594"/>
    <w:rsid w:val="26BE369E"/>
    <w:rsid w:val="27C04FF5"/>
    <w:rsid w:val="27DE30F1"/>
    <w:rsid w:val="27DF5133"/>
    <w:rsid w:val="27E037FE"/>
    <w:rsid w:val="27F560E7"/>
    <w:rsid w:val="28326DA8"/>
    <w:rsid w:val="28C574CC"/>
    <w:rsid w:val="28E702F4"/>
    <w:rsid w:val="28F60AAB"/>
    <w:rsid w:val="2A290829"/>
    <w:rsid w:val="2A466D66"/>
    <w:rsid w:val="2A852156"/>
    <w:rsid w:val="2A8D20D4"/>
    <w:rsid w:val="2B0B0B30"/>
    <w:rsid w:val="2B771119"/>
    <w:rsid w:val="2BA421EC"/>
    <w:rsid w:val="2BDD78F5"/>
    <w:rsid w:val="2C444276"/>
    <w:rsid w:val="2C530A72"/>
    <w:rsid w:val="2C9F2092"/>
    <w:rsid w:val="2CE04C48"/>
    <w:rsid w:val="2CF04F5D"/>
    <w:rsid w:val="2D1F42ED"/>
    <w:rsid w:val="2E33559E"/>
    <w:rsid w:val="2E660B6B"/>
    <w:rsid w:val="2E960CFA"/>
    <w:rsid w:val="2EB10275"/>
    <w:rsid w:val="2F036B1C"/>
    <w:rsid w:val="2F1120CC"/>
    <w:rsid w:val="2F5500EA"/>
    <w:rsid w:val="2F7D6C3A"/>
    <w:rsid w:val="2F877444"/>
    <w:rsid w:val="2FB87062"/>
    <w:rsid w:val="2FC072EB"/>
    <w:rsid w:val="30247706"/>
    <w:rsid w:val="30B24526"/>
    <w:rsid w:val="3112609C"/>
    <w:rsid w:val="31231AA3"/>
    <w:rsid w:val="319A33C3"/>
    <w:rsid w:val="323D19AC"/>
    <w:rsid w:val="32723B9A"/>
    <w:rsid w:val="32892597"/>
    <w:rsid w:val="32D35837"/>
    <w:rsid w:val="32E1662B"/>
    <w:rsid w:val="33423DCB"/>
    <w:rsid w:val="33477767"/>
    <w:rsid w:val="33700C79"/>
    <w:rsid w:val="33972A4F"/>
    <w:rsid w:val="33B168B4"/>
    <w:rsid w:val="33C0438B"/>
    <w:rsid w:val="33C2101C"/>
    <w:rsid w:val="33C71A40"/>
    <w:rsid w:val="341A5988"/>
    <w:rsid w:val="34252D0E"/>
    <w:rsid w:val="34B51B43"/>
    <w:rsid w:val="35064D89"/>
    <w:rsid w:val="3530525A"/>
    <w:rsid w:val="362F2266"/>
    <w:rsid w:val="36F76056"/>
    <w:rsid w:val="3748641E"/>
    <w:rsid w:val="375A0883"/>
    <w:rsid w:val="37AB09D0"/>
    <w:rsid w:val="37F50E10"/>
    <w:rsid w:val="38C20ECB"/>
    <w:rsid w:val="3908426B"/>
    <w:rsid w:val="39C011A9"/>
    <w:rsid w:val="3A3D4495"/>
    <w:rsid w:val="3A520291"/>
    <w:rsid w:val="3A64564F"/>
    <w:rsid w:val="3A8A7A28"/>
    <w:rsid w:val="3B011823"/>
    <w:rsid w:val="3B15239D"/>
    <w:rsid w:val="3B976C1F"/>
    <w:rsid w:val="3BDB0042"/>
    <w:rsid w:val="3BDB03EA"/>
    <w:rsid w:val="3C1771A5"/>
    <w:rsid w:val="3CC50C34"/>
    <w:rsid w:val="3D1D10BA"/>
    <w:rsid w:val="3D2F7E2D"/>
    <w:rsid w:val="3D5A0FD4"/>
    <w:rsid w:val="3D642FFB"/>
    <w:rsid w:val="3D756550"/>
    <w:rsid w:val="3D8432BA"/>
    <w:rsid w:val="3D84766D"/>
    <w:rsid w:val="3DCF13B0"/>
    <w:rsid w:val="3DDE4D70"/>
    <w:rsid w:val="3E0042CD"/>
    <w:rsid w:val="3E807C9E"/>
    <w:rsid w:val="3EF7343D"/>
    <w:rsid w:val="3F44527D"/>
    <w:rsid w:val="3FA6545F"/>
    <w:rsid w:val="419C630F"/>
    <w:rsid w:val="41DE6BDE"/>
    <w:rsid w:val="42027AB1"/>
    <w:rsid w:val="42783AB4"/>
    <w:rsid w:val="43756869"/>
    <w:rsid w:val="438F3C13"/>
    <w:rsid w:val="43A42E81"/>
    <w:rsid w:val="43E403EA"/>
    <w:rsid w:val="440469C7"/>
    <w:rsid w:val="4433676F"/>
    <w:rsid w:val="44DB40F2"/>
    <w:rsid w:val="44EF764B"/>
    <w:rsid w:val="45332C95"/>
    <w:rsid w:val="45BE2073"/>
    <w:rsid w:val="46883EF7"/>
    <w:rsid w:val="46C94878"/>
    <w:rsid w:val="472843D7"/>
    <w:rsid w:val="475D6E50"/>
    <w:rsid w:val="47630206"/>
    <w:rsid w:val="479C208C"/>
    <w:rsid w:val="47A5184B"/>
    <w:rsid w:val="47B76B30"/>
    <w:rsid w:val="47F24D3A"/>
    <w:rsid w:val="483A349D"/>
    <w:rsid w:val="48552BC8"/>
    <w:rsid w:val="48CE242A"/>
    <w:rsid w:val="492C76F7"/>
    <w:rsid w:val="494330C8"/>
    <w:rsid w:val="495849FC"/>
    <w:rsid w:val="49C511F7"/>
    <w:rsid w:val="4A765837"/>
    <w:rsid w:val="4A772580"/>
    <w:rsid w:val="4B4D7A0A"/>
    <w:rsid w:val="4B542C7F"/>
    <w:rsid w:val="4B6461DA"/>
    <w:rsid w:val="4B7E22FC"/>
    <w:rsid w:val="4BA6714C"/>
    <w:rsid w:val="4BB66C8F"/>
    <w:rsid w:val="4BDB5C39"/>
    <w:rsid w:val="4BDD1AE7"/>
    <w:rsid w:val="4D0313E9"/>
    <w:rsid w:val="4D3E49EA"/>
    <w:rsid w:val="4D4E0BE2"/>
    <w:rsid w:val="4D642772"/>
    <w:rsid w:val="4D794113"/>
    <w:rsid w:val="4D986B63"/>
    <w:rsid w:val="4DCC0D9F"/>
    <w:rsid w:val="4E231F7E"/>
    <w:rsid w:val="4EA51083"/>
    <w:rsid w:val="4EC21DD0"/>
    <w:rsid w:val="4F2A2DF2"/>
    <w:rsid w:val="4F375610"/>
    <w:rsid w:val="4F567CB4"/>
    <w:rsid w:val="4F6055D7"/>
    <w:rsid w:val="4F6D38C0"/>
    <w:rsid w:val="4F73207A"/>
    <w:rsid w:val="50111A31"/>
    <w:rsid w:val="50475521"/>
    <w:rsid w:val="507C6A11"/>
    <w:rsid w:val="50B4145F"/>
    <w:rsid w:val="513C75D3"/>
    <w:rsid w:val="517859C4"/>
    <w:rsid w:val="518222E1"/>
    <w:rsid w:val="51F53341"/>
    <w:rsid w:val="52254EA8"/>
    <w:rsid w:val="52343C47"/>
    <w:rsid w:val="52373E11"/>
    <w:rsid w:val="523F5D3A"/>
    <w:rsid w:val="5292635F"/>
    <w:rsid w:val="52B626C2"/>
    <w:rsid w:val="52E2325A"/>
    <w:rsid w:val="532B45E0"/>
    <w:rsid w:val="5428215B"/>
    <w:rsid w:val="54375992"/>
    <w:rsid w:val="545D78A2"/>
    <w:rsid w:val="54A67B78"/>
    <w:rsid w:val="54B46905"/>
    <w:rsid w:val="555B4CA6"/>
    <w:rsid w:val="55913AAF"/>
    <w:rsid w:val="562A7B8C"/>
    <w:rsid w:val="567A55BE"/>
    <w:rsid w:val="56970039"/>
    <w:rsid w:val="569C7DD5"/>
    <w:rsid w:val="569D6131"/>
    <w:rsid w:val="56B34F08"/>
    <w:rsid w:val="56BB7EA7"/>
    <w:rsid w:val="57023944"/>
    <w:rsid w:val="57730434"/>
    <w:rsid w:val="578B2C2B"/>
    <w:rsid w:val="57E31375"/>
    <w:rsid w:val="57FE39BD"/>
    <w:rsid w:val="584C2FE1"/>
    <w:rsid w:val="58680BE1"/>
    <w:rsid w:val="586F6B1A"/>
    <w:rsid w:val="58E701E7"/>
    <w:rsid w:val="592827E0"/>
    <w:rsid w:val="59BD39BE"/>
    <w:rsid w:val="59E70355"/>
    <w:rsid w:val="59ED632E"/>
    <w:rsid w:val="5A23470D"/>
    <w:rsid w:val="5A8A1E4C"/>
    <w:rsid w:val="5ABE0E26"/>
    <w:rsid w:val="5AC35E3A"/>
    <w:rsid w:val="5AF77960"/>
    <w:rsid w:val="5B036D9F"/>
    <w:rsid w:val="5B226431"/>
    <w:rsid w:val="5B491EA8"/>
    <w:rsid w:val="5B602F81"/>
    <w:rsid w:val="5B8F3CE4"/>
    <w:rsid w:val="5BEE4F64"/>
    <w:rsid w:val="5C3033DF"/>
    <w:rsid w:val="5C593896"/>
    <w:rsid w:val="5DB3607E"/>
    <w:rsid w:val="5EA07300"/>
    <w:rsid w:val="5F46462A"/>
    <w:rsid w:val="5FDE1513"/>
    <w:rsid w:val="60054E02"/>
    <w:rsid w:val="60F92E43"/>
    <w:rsid w:val="6172150A"/>
    <w:rsid w:val="6233638E"/>
    <w:rsid w:val="625A4B92"/>
    <w:rsid w:val="62ED7867"/>
    <w:rsid w:val="62F35580"/>
    <w:rsid w:val="632D03A1"/>
    <w:rsid w:val="638061C1"/>
    <w:rsid w:val="63EA7860"/>
    <w:rsid w:val="64DF0AFE"/>
    <w:rsid w:val="64EE4372"/>
    <w:rsid w:val="66154073"/>
    <w:rsid w:val="66726134"/>
    <w:rsid w:val="669E34BB"/>
    <w:rsid w:val="669F0B6A"/>
    <w:rsid w:val="66AD22F1"/>
    <w:rsid w:val="67366464"/>
    <w:rsid w:val="6787602B"/>
    <w:rsid w:val="67FA3502"/>
    <w:rsid w:val="6819344E"/>
    <w:rsid w:val="683F35B9"/>
    <w:rsid w:val="68FE57E9"/>
    <w:rsid w:val="69227A8F"/>
    <w:rsid w:val="698240FF"/>
    <w:rsid w:val="699B698E"/>
    <w:rsid w:val="6A0B153B"/>
    <w:rsid w:val="6A121DD0"/>
    <w:rsid w:val="6A2D21AC"/>
    <w:rsid w:val="6A5E5B47"/>
    <w:rsid w:val="6A6C1225"/>
    <w:rsid w:val="6BB44445"/>
    <w:rsid w:val="6BF258B5"/>
    <w:rsid w:val="6C082426"/>
    <w:rsid w:val="6C4761F3"/>
    <w:rsid w:val="6C955B85"/>
    <w:rsid w:val="6D2D7C59"/>
    <w:rsid w:val="6D3C36EF"/>
    <w:rsid w:val="6DA03CB7"/>
    <w:rsid w:val="6DA848B1"/>
    <w:rsid w:val="6DAA6F00"/>
    <w:rsid w:val="6E0578A6"/>
    <w:rsid w:val="6E1321C3"/>
    <w:rsid w:val="6EDF55DC"/>
    <w:rsid w:val="6F122D10"/>
    <w:rsid w:val="700D2A49"/>
    <w:rsid w:val="70344EA3"/>
    <w:rsid w:val="7046650E"/>
    <w:rsid w:val="70E30BE7"/>
    <w:rsid w:val="71A371A1"/>
    <w:rsid w:val="71AE1BAB"/>
    <w:rsid w:val="71B94EAF"/>
    <w:rsid w:val="72080D8E"/>
    <w:rsid w:val="72797A70"/>
    <w:rsid w:val="727F3267"/>
    <w:rsid w:val="72EA3504"/>
    <w:rsid w:val="732D68A2"/>
    <w:rsid w:val="73563D56"/>
    <w:rsid w:val="73676B0B"/>
    <w:rsid w:val="73B73D06"/>
    <w:rsid w:val="73CD2FC7"/>
    <w:rsid w:val="74176DA7"/>
    <w:rsid w:val="7464499E"/>
    <w:rsid w:val="74D453D8"/>
    <w:rsid w:val="75406069"/>
    <w:rsid w:val="75444CE6"/>
    <w:rsid w:val="75A1188D"/>
    <w:rsid w:val="75CA0D8D"/>
    <w:rsid w:val="75E31F59"/>
    <w:rsid w:val="7623401F"/>
    <w:rsid w:val="766864D8"/>
    <w:rsid w:val="76837F0B"/>
    <w:rsid w:val="76F02150"/>
    <w:rsid w:val="770117D0"/>
    <w:rsid w:val="770E68EE"/>
    <w:rsid w:val="771332F3"/>
    <w:rsid w:val="77D57B19"/>
    <w:rsid w:val="77E2326A"/>
    <w:rsid w:val="782037BB"/>
    <w:rsid w:val="784731B4"/>
    <w:rsid w:val="78A8668A"/>
    <w:rsid w:val="78B70D97"/>
    <w:rsid w:val="7A8C0E44"/>
    <w:rsid w:val="7A920560"/>
    <w:rsid w:val="7A956954"/>
    <w:rsid w:val="7AA77987"/>
    <w:rsid w:val="7AF5507D"/>
    <w:rsid w:val="7B0A519B"/>
    <w:rsid w:val="7B286E3C"/>
    <w:rsid w:val="7B2D31C9"/>
    <w:rsid w:val="7B3A44E4"/>
    <w:rsid w:val="7B6427CE"/>
    <w:rsid w:val="7B6B171D"/>
    <w:rsid w:val="7BE841A3"/>
    <w:rsid w:val="7BF42242"/>
    <w:rsid w:val="7C267971"/>
    <w:rsid w:val="7C3C2A9B"/>
    <w:rsid w:val="7C4F2869"/>
    <w:rsid w:val="7C685FEA"/>
    <w:rsid w:val="7C6A17D1"/>
    <w:rsid w:val="7C974F21"/>
    <w:rsid w:val="7CB63E70"/>
    <w:rsid w:val="7CB9122E"/>
    <w:rsid w:val="7CD924C5"/>
    <w:rsid w:val="7D5A6F33"/>
    <w:rsid w:val="7DC14BF5"/>
    <w:rsid w:val="7E1370A0"/>
    <w:rsid w:val="7E1F3156"/>
    <w:rsid w:val="7E2175F4"/>
    <w:rsid w:val="7E313FCB"/>
    <w:rsid w:val="7E826256"/>
    <w:rsid w:val="7F147922"/>
    <w:rsid w:val="7F3C22A1"/>
    <w:rsid w:val="7F5F7BBC"/>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5">
    <w:name w:val="heading 1"/>
    <w:basedOn w:val="1"/>
    <w:next w:val="1"/>
    <w:link w:val="102"/>
    <w:qFormat/>
    <w:uiPriority w:val="0"/>
    <w:pPr>
      <w:keepNext/>
      <w:jc w:val="center"/>
      <w:outlineLvl w:val="0"/>
    </w:pPr>
    <w:rPr>
      <w:rFonts w:ascii="Times New Roman" w:hAnsi="Times New Roman" w:eastAsia="宋体"/>
      <w:b/>
      <w:snapToGrid/>
      <w:kern w:val="44"/>
      <w:sz w:val="44"/>
      <w:szCs w:val="44"/>
    </w:rPr>
  </w:style>
  <w:style w:type="paragraph" w:styleId="6">
    <w:name w:val="heading 2"/>
    <w:basedOn w:val="1"/>
    <w:next w:val="1"/>
    <w:link w:val="103"/>
    <w:qFormat/>
    <w:uiPriority w:val="0"/>
    <w:pPr>
      <w:keepNext/>
      <w:keepLines/>
      <w:spacing w:before="60" w:after="60" w:line="413" w:lineRule="auto"/>
      <w:outlineLvl w:val="1"/>
    </w:pPr>
    <w:rPr>
      <w:rFonts w:ascii="Arial" w:hAnsi="Arial" w:eastAsia="黑体"/>
      <w:b/>
      <w:bCs/>
      <w:snapToGrid/>
      <w:kern w:val="2"/>
      <w:szCs w:val="32"/>
    </w:rPr>
  </w:style>
  <w:style w:type="paragraph" w:styleId="7">
    <w:name w:val="heading 3"/>
    <w:basedOn w:val="1"/>
    <w:next w:val="1"/>
    <w:link w:val="104"/>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105"/>
    <w:unhideWhenUsed/>
    <w:qFormat/>
    <w:uiPriority w:val="0"/>
    <w:pPr>
      <w:keepNext/>
      <w:keepLines/>
      <w:spacing w:before="280" w:after="290" w:line="376" w:lineRule="auto"/>
      <w:outlineLvl w:val="3"/>
    </w:pPr>
    <w:rPr>
      <w:rFonts w:ascii="Cambria" w:hAnsi="Cambria" w:eastAsia="宋体"/>
      <w:b/>
      <w:bCs/>
      <w:sz w:val="28"/>
      <w:szCs w:val="28"/>
    </w:rPr>
  </w:style>
  <w:style w:type="paragraph" w:styleId="9">
    <w:name w:val="heading 5"/>
    <w:basedOn w:val="1"/>
    <w:next w:val="1"/>
    <w:link w:val="106"/>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10">
    <w:name w:val="heading 6"/>
    <w:basedOn w:val="1"/>
    <w:next w:val="1"/>
    <w:link w:val="107"/>
    <w:qFormat/>
    <w:uiPriority w:val="0"/>
    <w:pPr>
      <w:keepNext/>
      <w:keepLines/>
      <w:spacing w:before="240" w:after="64" w:line="317" w:lineRule="auto"/>
      <w:outlineLvl w:val="5"/>
    </w:pPr>
    <w:rPr>
      <w:rFonts w:ascii="Cambria" w:hAnsi="Cambria" w:eastAsia="宋体"/>
      <w:b/>
      <w:bCs/>
      <w:snapToGrid/>
      <w:kern w:val="2"/>
      <w:sz w:val="24"/>
    </w:rPr>
  </w:style>
  <w:style w:type="paragraph" w:styleId="11">
    <w:name w:val="heading 7"/>
    <w:basedOn w:val="1"/>
    <w:next w:val="1"/>
    <w:link w:val="108"/>
    <w:qFormat/>
    <w:uiPriority w:val="0"/>
    <w:pPr>
      <w:keepNext/>
      <w:keepLines/>
      <w:spacing w:before="240" w:after="64" w:line="317" w:lineRule="auto"/>
      <w:outlineLvl w:val="6"/>
    </w:pPr>
    <w:rPr>
      <w:rFonts w:ascii="Calibri" w:hAnsi="Calibri" w:eastAsia="宋体"/>
      <w:b/>
      <w:bCs/>
      <w:snapToGrid/>
      <w:kern w:val="2"/>
      <w:sz w:val="24"/>
    </w:rPr>
  </w:style>
  <w:style w:type="paragraph" w:styleId="12">
    <w:name w:val="heading 8"/>
    <w:basedOn w:val="1"/>
    <w:next w:val="1"/>
    <w:link w:val="109"/>
    <w:qFormat/>
    <w:uiPriority w:val="0"/>
    <w:pPr>
      <w:keepNext/>
      <w:keepLines/>
      <w:spacing w:before="240" w:after="64" w:line="317" w:lineRule="auto"/>
      <w:outlineLvl w:val="7"/>
    </w:pPr>
    <w:rPr>
      <w:rFonts w:ascii="Cambria" w:hAnsi="Cambria" w:eastAsia="宋体"/>
      <w:snapToGrid/>
      <w:kern w:val="2"/>
      <w:sz w:val="24"/>
    </w:rPr>
  </w:style>
  <w:style w:type="paragraph" w:styleId="13">
    <w:name w:val="heading 9"/>
    <w:basedOn w:val="1"/>
    <w:next w:val="1"/>
    <w:link w:val="110"/>
    <w:qFormat/>
    <w:uiPriority w:val="0"/>
    <w:pPr>
      <w:keepNext/>
      <w:keepLines/>
      <w:spacing w:before="240" w:after="64" w:line="317" w:lineRule="auto"/>
      <w:outlineLvl w:val="8"/>
    </w:pPr>
    <w:rPr>
      <w:rFonts w:ascii="Cambria" w:hAnsi="Cambria" w:eastAsia="宋体"/>
      <w:snapToGrid/>
      <w:kern w:val="2"/>
      <w:szCs w:val="21"/>
    </w:rPr>
  </w:style>
  <w:style w:type="character" w:default="1" w:styleId="84">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9"/>
    <w:unhideWhenUsed/>
    <w:qFormat/>
    <w:uiPriority w:val="0"/>
    <w:pPr>
      <w:tabs>
        <w:tab w:val="left" w:pos="5250"/>
      </w:tabs>
    </w:pPr>
    <w:rPr>
      <w:rFonts w:ascii="Times New Roman" w:hAnsi="Times New Roman" w:eastAsia="宋体"/>
      <w:snapToGrid/>
      <w:kern w:val="2"/>
      <w:szCs w:val="20"/>
    </w:rPr>
  </w:style>
  <w:style w:type="paragraph" w:customStyle="1" w:styleId="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4">
    <w:name w:val="macro"/>
    <w:link w:val="10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qFormat/>
    <w:uiPriority w:val="0"/>
    <w:pPr>
      <w:ind w:left="100" w:leftChars="400" w:hanging="200" w:hangingChars="200"/>
    </w:pPr>
    <w:rPr>
      <w:rFonts w:ascii="Times New Roman" w:hAnsi="Times New Roman" w:eastAsia="宋体"/>
      <w:snapToGrid/>
      <w:kern w:val="2"/>
    </w:rPr>
  </w:style>
  <w:style w:type="paragraph" w:styleId="15">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6">
    <w:name w:val="table of authorities"/>
    <w:basedOn w:val="1"/>
    <w:next w:val="1"/>
    <w:qFormat/>
    <w:uiPriority w:val="0"/>
    <w:pPr>
      <w:ind w:left="420" w:leftChars="200"/>
    </w:pPr>
    <w:rPr>
      <w:rFonts w:ascii="Times New Roman" w:hAnsi="Times New Roman" w:eastAsia="宋体"/>
      <w:snapToGrid/>
      <w:kern w:val="2"/>
    </w:rPr>
  </w:style>
  <w:style w:type="paragraph" w:styleId="17">
    <w:name w:val="Note Heading"/>
    <w:basedOn w:val="1"/>
    <w:next w:val="1"/>
    <w:link w:val="111"/>
    <w:qFormat/>
    <w:uiPriority w:val="0"/>
    <w:pPr>
      <w:jc w:val="center"/>
    </w:pPr>
    <w:rPr>
      <w:rFonts w:ascii="Times New Roman" w:hAnsi="Times New Roman" w:eastAsia="宋体"/>
      <w:snapToGrid/>
      <w:kern w:val="2"/>
    </w:rPr>
  </w:style>
  <w:style w:type="paragraph" w:styleId="18">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19">
    <w:name w:val="index 8"/>
    <w:basedOn w:val="1"/>
    <w:next w:val="1"/>
    <w:qFormat/>
    <w:uiPriority w:val="0"/>
    <w:pPr>
      <w:ind w:left="1400" w:leftChars="1400"/>
    </w:pPr>
    <w:rPr>
      <w:rFonts w:ascii="Times New Roman" w:hAnsi="Times New Roman" w:eastAsia="宋体"/>
      <w:snapToGrid/>
      <w:kern w:val="2"/>
    </w:rPr>
  </w:style>
  <w:style w:type="paragraph" w:styleId="20">
    <w:name w:val="E-mail Signature"/>
    <w:basedOn w:val="1"/>
    <w:link w:val="112"/>
    <w:qFormat/>
    <w:uiPriority w:val="0"/>
    <w:rPr>
      <w:rFonts w:ascii="Times New Roman" w:hAnsi="Times New Roman" w:eastAsia="宋体"/>
      <w:snapToGrid/>
      <w:kern w:val="2"/>
    </w:rPr>
  </w:style>
  <w:style w:type="paragraph" w:styleId="21">
    <w:name w:val="List Number"/>
    <w:basedOn w:val="1"/>
    <w:qFormat/>
    <w:uiPriority w:val="0"/>
    <w:pPr>
      <w:tabs>
        <w:tab w:val="left" w:pos="360"/>
        <w:tab w:val="left" w:pos="1180"/>
      </w:tabs>
      <w:ind w:left="1180" w:hanging="720"/>
    </w:pPr>
    <w:rPr>
      <w:rFonts w:ascii="Times New Roman" w:hAnsi="Times New Roman" w:eastAsia="宋体"/>
      <w:snapToGrid/>
      <w:kern w:val="2"/>
    </w:rPr>
  </w:style>
  <w:style w:type="paragraph" w:styleId="22">
    <w:name w:val="Normal Indent"/>
    <w:basedOn w:val="1"/>
    <w:next w:val="1"/>
    <w:link w:val="113"/>
    <w:qFormat/>
    <w:uiPriority w:val="0"/>
    <w:pPr>
      <w:adjustRightInd w:val="0"/>
      <w:ind w:firstLine="420"/>
      <w:jc w:val="left"/>
    </w:pPr>
    <w:rPr>
      <w:rFonts w:ascii="Times New Roman" w:hAnsi="Times New Roman" w:eastAsia="楷体_GB2312"/>
      <w:snapToGrid/>
      <w:kern w:val="2"/>
      <w:sz w:val="24"/>
      <w:szCs w:val="20"/>
    </w:rPr>
  </w:style>
  <w:style w:type="paragraph" w:styleId="23">
    <w:name w:val="caption"/>
    <w:basedOn w:val="1"/>
    <w:next w:val="1"/>
    <w:qFormat/>
    <w:uiPriority w:val="0"/>
    <w:rPr>
      <w:rFonts w:ascii="Cambria" w:hAnsi="Cambria" w:eastAsia="黑体"/>
      <w:snapToGrid/>
      <w:kern w:val="2"/>
      <w:sz w:val="20"/>
      <w:szCs w:val="20"/>
    </w:rPr>
  </w:style>
  <w:style w:type="paragraph" w:styleId="24">
    <w:name w:val="index 5"/>
    <w:basedOn w:val="1"/>
    <w:next w:val="1"/>
    <w:qFormat/>
    <w:uiPriority w:val="0"/>
    <w:pPr>
      <w:ind w:left="800" w:leftChars="800"/>
    </w:pPr>
    <w:rPr>
      <w:rFonts w:ascii="Times New Roman" w:hAnsi="Times New Roman" w:eastAsia="宋体"/>
      <w:snapToGrid/>
      <w:kern w:val="2"/>
    </w:rPr>
  </w:style>
  <w:style w:type="paragraph" w:styleId="25">
    <w:name w:val="List Bullet"/>
    <w:basedOn w:val="1"/>
    <w:qFormat/>
    <w:uiPriority w:val="0"/>
    <w:pPr>
      <w:tabs>
        <w:tab w:val="left" w:pos="360"/>
        <w:tab w:val="left" w:pos="1180"/>
      </w:tabs>
      <w:ind w:left="1180" w:hanging="720"/>
    </w:pPr>
    <w:rPr>
      <w:rFonts w:ascii="Times New Roman" w:hAnsi="Times New Roman" w:eastAsia="宋体"/>
      <w:snapToGrid/>
      <w:kern w:val="2"/>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7">
    <w:name w:val="Document Map"/>
    <w:basedOn w:val="1"/>
    <w:link w:val="114"/>
    <w:qFormat/>
    <w:uiPriority w:val="0"/>
    <w:pPr>
      <w:shd w:val="clear" w:color="auto" w:fill="000080"/>
    </w:pPr>
    <w:rPr>
      <w:rFonts w:ascii="Times New Roman" w:hAnsi="Times New Roman" w:eastAsia="宋体"/>
      <w:snapToGrid/>
      <w:kern w:val="2"/>
      <w:shd w:val="clear" w:color="auto" w:fill="000080"/>
    </w:rPr>
  </w:style>
  <w:style w:type="paragraph" w:styleId="28">
    <w:name w:val="toa heading"/>
    <w:basedOn w:val="1"/>
    <w:next w:val="1"/>
    <w:qFormat/>
    <w:uiPriority w:val="0"/>
    <w:pPr>
      <w:adjustRightInd w:val="0"/>
      <w:spacing w:line="360" w:lineRule="atLeast"/>
      <w:jc w:val="center"/>
      <w:textAlignment w:val="baseline"/>
    </w:pPr>
    <w:rPr>
      <w:rFonts w:ascii="Arial" w:hAnsi="Arial" w:eastAsia="黑体"/>
      <w:snapToGrid/>
      <w:sz w:val="36"/>
      <w:szCs w:val="20"/>
    </w:rPr>
  </w:style>
  <w:style w:type="paragraph" w:styleId="29">
    <w:name w:val="annotation text"/>
    <w:basedOn w:val="1"/>
    <w:link w:val="115"/>
    <w:qFormat/>
    <w:uiPriority w:val="0"/>
    <w:pPr>
      <w:jc w:val="left"/>
    </w:pPr>
    <w:rPr>
      <w:rFonts w:ascii="Times New Roman" w:hAnsi="Times New Roman" w:eastAsia="宋体"/>
      <w:snapToGrid/>
      <w:kern w:val="2"/>
    </w:rPr>
  </w:style>
  <w:style w:type="paragraph" w:styleId="30">
    <w:name w:val="index 6"/>
    <w:basedOn w:val="1"/>
    <w:next w:val="1"/>
    <w:qFormat/>
    <w:uiPriority w:val="0"/>
    <w:pPr>
      <w:ind w:left="1000" w:leftChars="1000"/>
    </w:pPr>
    <w:rPr>
      <w:rFonts w:ascii="Times New Roman" w:hAnsi="Times New Roman" w:eastAsia="宋体"/>
      <w:snapToGrid/>
      <w:kern w:val="2"/>
    </w:rPr>
  </w:style>
  <w:style w:type="paragraph" w:styleId="31">
    <w:name w:val="Salutation"/>
    <w:basedOn w:val="1"/>
    <w:next w:val="1"/>
    <w:link w:val="116"/>
    <w:qFormat/>
    <w:uiPriority w:val="0"/>
    <w:pPr>
      <w:widowControl/>
      <w:jc w:val="left"/>
    </w:pPr>
    <w:rPr>
      <w:rFonts w:ascii="Times New Roman" w:hAnsi="Times New Roman" w:eastAsia="Times New Roman"/>
      <w:snapToGrid/>
      <w:sz w:val="30"/>
      <w:szCs w:val="20"/>
    </w:rPr>
  </w:style>
  <w:style w:type="paragraph" w:styleId="32">
    <w:name w:val="Body Text 3"/>
    <w:basedOn w:val="1"/>
    <w:link w:val="117"/>
    <w:unhideWhenUsed/>
    <w:qFormat/>
    <w:uiPriority w:val="0"/>
    <w:pPr>
      <w:spacing w:line="360" w:lineRule="auto"/>
    </w:pPr>
    <w:rPr>
      <w:rFonts w:hint="eastAsia" w:ascii="宋体" w:hAnsi="宋体" w:eastAsia="宋体"/>
      <w:snapToGrid/>
      <w:color w:val="FF0000"/>
      <w:sz w:val="20"/>
      <w:szCs w:val="20"/>
    </w:rPr>
  </w:style>
  <w:style w:type="paragraph" w:styleId="33">
    <w:name w:val="Closing"/>
    <w:basedOn w:val="1"/>
    <w:link w:val="118"/>
    <w:qFormat/>
    <w:uiPriority w:val="0"/>
    <w:pPr>
      <w:ind w:left="100" w:leftChars="2100"/>
    </w:pPr>
    <w:rPr>
      <w:rFonts w:ascii="Times New Roman" w:hAnsi="Times New Roman" w:eastAsia="宋体"/>
      <w:snapToGrid/>
      <w:kern w:val="2"/>
    </w:rPr>
  </w:style>
  <w:style w:type="paragraph" w:styleId="34">
    <w:name w:val="List Bullet 3"/>
    <w:basedOn w:val="1"/>
    <w:qFormat/>
    <w:uiPriority w:val="0"/>
    <w:pPr>
      <w:tabs>
        <w:tab w:val="left" w:pos="1200"/>
      </w:tabs>
      <w:ind w:left="1180" w:hanging="720"/>
    </w:pPr>
    <w:rPr>
      <w:rFonts w:ascii="Times New Roman" w:hAnsi="Times New Roman" w:eastAsia="宋体"/>
      <w:snapToGrid/>
      <w:kern w:val="2"/>
    </w:rPr>
  </w:style>
  <w:style w:type="paragraph" w:styleId="35">
    <w:name w:val="Body Text Indent"/>
    <w:basedOn w:val="1"/>
    <w:next w:val="36"/>
    <w:link w:val="98"/>
    <w:qFormat/>
    <w:uiPriority w:val="0"/>
    <w:pPr>
      <w:ind w:firstLine="570"/>
    </w:pPr>
    <w:rPr>
      <w:rFonts w:ascii="楷体_GB2312" w:hAnsi="Times New Roman" w:eastAsia="楷体_GB2312"/>
      <w:snapToGrid/>
      <w:kern w:val="2"/>
      <w:sz w:val="30"/>
      <w:szCs w:val="20"/>
    </w:rPr>
  </w:style>
  <w:style w:type="paragraph" w:styleId="36">
    <w:name w:val="envelope return"/>
    <w:basedOn w:val="1"/>
    <w:qFormat/>
    <w:uiPriority w:val="0"/>
    <w:pPr>
      <w:snapToGrid w:val="0"/>
    </w:pPr>
    <w:rPr>
      <w:rFonts w:ascii="Arial" w:hAnsi="Arial" w:eastAsia="宋体" w:cs="Arial"/>
      <w:snapToGrid/>
      <w:kern w:val="2"/>
    </w:rPr>
  </w:style>
  <w:style w:type="paragraph" w:styleId="37">
    <w:name w:val="List Number 3"/>
    <w:basedOn w:val="1"/>
    <w:qFormat/>
    <w:uiPriority w:val="0"/>
    <w:pPr>
      <w:tabs>
        <w:tab w:val="left" w:pos="1200"/>
      </w:tabs>
      <w:ind w:left="1180" w:hanging="720"/>
    </w:pPr>
    <w:rPr>
      <w:rFonts w:ascii="Times New Roman" w:hAnsi="Times New Roman" w:eastAsia="宋体"/>
      <w:snapToGrid/>
      <w:kern w:val="2"/>
    </w:rPr>
  </w:style>
  <w:style w:type="paragraph" w:styleId="38">
    <w:name w:val="List 2"/>
    <w:basedOn w:val="1"/>
    <w:qFormat/>
    <w:uiPriority w:val="0"/>
    <w:pPr>
      <w:ind w:left="100" w:leftChars="200" w:hanging="200" w:hangingChars="200"/>
    </w:pPr>
    <w:rPr>
      <w:rFonts w:ascii="Times New Roman" w:hAnsi="Times New Roman" w:eastAsia="宋体"/>
      <w:snapToGrid/>
      <w:kern w:val="2"/>
    </w:rPr>
  </w:style>
  <w:style w:type="paragraph" w:styleId="39">
    <w:name w:val="List Continue"/>
    <w:basedOn w:val="1"/>
    <w:qFormat/>
    <w:uiPriority w:val="0"/>
    <w:pPr>
      <w:spacing w:after="120"/>
      <w:ind w:left="420" w:leftChars="200"/>
    </w:pPr>
    <w:rPr>
      <w:rFonts w:ascii="Times New Roman" w:hAnsi="Times New Roman" w:eastAsia="宋体"/>
      <w:snapToGrid/>
      <w:kern w:val="2"/>
    </w:rPr>
  </w:style>
  <w:style w:type="paragraph" w:styleId="40">
    <w:name w:val="Block Text"/>
    <w:basedOn w:val="1"/>
    <w:qFormat/>
    <w:uiPriority w:val="0"/>
    <w:pPr>
      <w:ind w:left="1" w:leftChars="-171" w:right="-359" w:rightChars="-171" w:hanging="360" w:hangingChars="150"/>
    </w:pPr>
    <w:rPr>
      <w:rFonts w:ascii="仿宋_GB2312" w:hAnsi="DotumChe" w:eastAsia="仿宋_GB2312"/>
      <w:sz w:val="24"/>
    </w:rPr>
  </w:style>
  <w:style w:type="paragraph" w:styleId="41">
    <w:name w:val="List Bullet 2"/>
    <w:basedOn w:val="1"/>
    <w:qFormat/>
    <w:uiPriority w:val="0"/>
    <w:pPr>
      <w:tabs>
        <w:tab w:val="left" w:pos="780"/>
        <w:tab w:val="left" w:pos="1180"/>
      </w:tabs>
      <w:ind w:left="1180" w:hanging="720"/>
    </w:pPr>
    <w:rPr>
      <w:rFonts w:ascii="Times New Roman" w:hAnsi="Times New Roman" w:eastAsia="宋体"/>
      <w:snapToGrid/>
      <w:kern w:val="2"/>
    </w:rPr>
  </w:style>
  <w:style w:type="paragraph" w:styleId="42">
    <w:name w:val="HTML Address"/>
    <w:basedOn w:val="1"/>
    <w:link w:val="120"/>
    <w:qFormat/>
    <w:uiPriority w:val="0"/>
    <w:rPr>
      <w:rFonts w:ascii="Times New Roman" w:hAnsi="Times New Roman" w:eastAsia="宋体"/>
      <w:i/>
      <w:iCs/>
      <w:snapToGrid/>
      <w:kern w:val="2"/>
    </w:rPr>
  </w:style>
  <w:style w:type="paragraph" w:styleId="43">
    <w:name w:val="index 4"/>
    <w:basedOn w:val="1"/>
    <w:next w:val="1"/>
    <w:qFormat/>
    <w:uiPriority w:val="0"/>
    <w:pPr>
      <w:ind w:left="600" w:leftChars="600"/>
    </w:pPr>
    <w:rPr>
      <w:rFonts w:ascii="Times New Roman" w:hAnsi="Times New Roman" w:eastAsia="宋体"/>
      <w:snapToGrid/>
      <w:kern w:val="2"/>
    </w:rPr>
  </w:style>
  <w:style w:type="paragraph" w:styleId="44">
    <w:name w:val="Plain Text"/>
    <w:basedOn w:val="1"/>
    <w:link w:val="121"/>
    <w:unhideWhenUsed/>
    <w:qFormat/>
    <w:uiPriority w:val="0"/>
    <w:rPr>
      <w:rFonts w:hint="eastAsia" w:ascii="宋体" w:hAnsi="Courier New" w:eastAsia="楷体_GB2312"/>
      <w:snapToGrid/>
      <w:sz w:val="28"/>
      <w:szCs w:val="20"/>
    </w:rPr>
  </w:style>
  <w:style w:type="paragraph" w:styleId="45">
    <w:name w:val="List Bullet 5"/>
    <w:basedOn w:val="1"/>
    <w:qFormat/>
    <w:uiPriority w:val="0"/>
    <w:pPr>
      <w:tabs>
        <w:tab w:val="left" w:pos="1180"/>
        <w:tab w:val="left" w:pos="2040"/>
      </w:tabs>
      <w:ind w:left="1180" w:hanging="720"/>
    </w:pPr>
    <w:rPr>
      <w:rFonts w:ascii="Times New Roman" w:hAnsi="Times New Roman" w:eastAsia="宋体"/>
      <w:snapToGrid/>
      <w:kern w:val="2"/>
    </w:rPr>
  </w:style>
  <w:style w:type="paragraph" w:styleId="46">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47">
    <w:name w:val="index 3"/>
    <w:basedOn w:val="1"/>
    <w:next w:val="1"/>
    <w:qFormat/>
    <w:uiPriority w:val="0"/>
    <w:pPr>
      <w:ind w:left="400" w:leftChars="400"/>
    </w:pPr>
    <w:rPr>
      <w:rFonts w:ascii="Times New Roman" w:hAnsi="Times New Roman" w:eastAsia="宋体"/>
      <w:snapToGrid/>
      <w:kern w:val="2"/>
    </w:rPr>
  </w:style>
  <w:style w:type="paragraph" w:styleId="48">
    <w:name w:val="Date"/>
    <w:basedOn w:val="1"/>
    <w:next w:val="1"/>
    <w:link w:val="122"/>
    <w:qFormat/>
    <w:uiPriority w:val="0"/>
    <w:pPr>
      <w:ind w:left="2500" w:leftChars="2500"/>
    </w:pPr>
    <w:rPr>
      <w:rFonts w:ascii="Times New Roman" w:hAnsi="Times New Roman" w:eastAsia="宋体"/>
      <w:snapToGrid/>
      <w:sz w:val="20"/>
      <w:szCs w:val="20"/>
    </w:rPr>
  </w:style>
  <w:style w:type="paragraph" w:styleId="49">
    <w:name w:val="Body Text Indent 2"/>
    <w:basedOn w:val="1"/>
    <w:link w:val="123"/>
    <w:qFormat/>
    <w:uiPriority w:val="0"/>
    <w:pPr>
      <w:spacing w:line="520" w:lineRule="atLeast"/>
      <w:ind w:firstLine="570"/>
    </w:pPr>
    <w:rPr>
      <w:rFonts w:ascii="Times New Roman" w:hAnsi="Times New Roman" w:eastAsia="宋体"/>
      <w:snapToGrid/>
      <w:kern w:val="2"/>
      <w:szCs w:val="20"/>
    </w:rPr>
  </w:style>
  <w:style w:type="paragraph" w:styleId="50">
    <w:name w:val="endnote text"/>
    <w:basedOn w:val="1"/>
    <w:link w:val="124"/>
    <w:qFormat/>
    <w:uiPriority w:val="0"/>
    <w:pPr>
      <w:snapToGrid w:val="0"/>
      <w:jc w:val="left"/>
    </w:pPr>
    <w:rPr>
      <w:rFonts w:ascii="Times New Roman" w:hAnsi="Times New Roman" w:eastAsia="宋体"/>
      <w:snapToGrid/>
      <w:kern w:val="2"/>
    </w:rPr>
  </w:style>
  <w:style w:type="paragraph" w:styleId="51">
    <w:name w:val="List Continue 5"/>
    <w:basedOn w:val="1"/>
    <w:qFormat/>
    <w:uiPriority w:val="0"/>
    <w:pPr>
      <w:spacing w:after="120"/>
      <w:ind w:left="2100" w:leftChars="1000"/>
    </w:pPr>
    <w:rPr>
      <w:rFonts w:ascii="Times New Roman" w:hAnsi="Times New Roman" w:eastAsia="宋体"/>
      <w:snapToGrid/>
      <w:kern w:val="2"/>
    </w:rPr>
  </w:style>
  <w:style w:type="paragraph" w:styleId="52">
    <w:name w:val="Balloon Text"/>
    <w:basedOn w:val="1"/>
    <w:link w:val="125"/>
    <w:qFormat/>
    <w:uiPriority w:val="0"/>
    <w:rPr>
      <w:rFonts w:ascii="Times New Roman" w:hAnsi="Times New Roman" w:eastAsia="宋体"/>
      <w:snapToGrid/>
      <w:kern w:val="2"/>
      <w:sz w:val="18"/>
      <w:szCs w:val="18"/>
    </w:rPr>
  </w:style>
  <w:style w:type="paragraph" w:styleId="53">
    <w:name w:val="footer"/>
    <w:basedOn w:val="1"/>
    <w:link w:val="126"/>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4">
    <w:name w:val="header"/>
    <w:basedOn w:val="1"/>
    <w:link w:val="127"/>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5">
    <w:name w:val="Signature"/>
    <w:basedOn w:val="1"/>
    <w:link w:val="128"/>
    <w:qFormat/>
    <w:uiPriority w:val="0"/>
    <w:pPr>
      <w:ind w:left="100" w:leftChars="2100"/>
    </w:pPr>
    <w:rPr>
      <w:rFonts w:ascii="Times New Roman" w:hAnsi="Times New Roman" w:eastAsia="宋体"/>
      <w:snapToGrid/>
      <w:kern w:val="2"/>
    </w:rPr>
  </w:style>
  <w:style w:type="paragraph" w:styleId="56">
    <w:name w:val="toc 1"/>
    <w:basedOn w:val="1"/>
    <w:next w:val="1"/>
    <w:unhideWhenUsed/>
    <w:qFormat/>
    <w:uiPriority w:val="39"/>
  </w:style>
  <w:style w:type="paragraph" w:styleId="57">
    <w:name w:val="List Continue 4"/>
    <w:basedOn w:val="1"/>
    <w:qFormat/>
    <w:uiPriority w:val="0"/>
    <w:pPr>
      <w:spacing w:after="120"/>
      <w:ind w:left="1680" w:leftChars="800"/>
    </w:pPr>
    <w:rPr>
      <w:rFonts w:ascii="Times New Roman" w:hAnsi="Times New Roman" w:eastAsia="宋体"/>
      <w:snapToGrid/>
      <w:kern w:val="2"/>
    </w:rPr>
  </w:style>
  <w:style w:type="paragraph" w:styleId="58">
    <w:name w:val="index heading"/>
    <w:basedOn w:val="1"/>
    <w:next w:val="59"/>
    <w:qFormat/>
    <w:uiPriority w:val="0"/>
    <w:rPr>
      <w:rFonts w:ascii="Arial" w:hAnsi="Arial" w:eastAsia="宋体" w:cs="Arial"/>
      <w:b/>
      <w:bCs/>
      <w:snapToGrid/>
      <w:kern w:val="2"/>
    </w:rPr>
  </w:style>
  <w:style w:type="paragraph" w:styleId="59">
    <w:name w:val="index 1"/>
    <w:basedOn w:val="1"/>
    <w:next w:val="1"/>
    <w:unhideWhenUsed/>
    <w:qFormat/>
    <w:uiPriority w:val="0"/>
  </w:style>
  <w:style w:type="paragraph" w:styleId="60">
    <w:name w:val="Subtitle"/>
    <w:basedOn w:val="1"/>
    <w:next w:val="1"/>
    <w:link w:val="129"/>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1">
    <w:name w:val="List Number 5"/>
    <w:basedOn w:val="1"/>
    <w:qFormat/>
    <w:uiPriority w:val="0"/>
    <w:pPr>
      <w:tabs>
        <w:tab w:val="left" w:pos="1180"/>
        <w:tab w:val="left" w:pos="2040"/>
      </w:tabs>
      <w:ind w:left="1180" w:hanging="720"/>
    </w:pPr>
    <w:rPr>
      <w:rFonts w:ascii="Times New Roman" w:hAnsi="Times New Roman" w:eastAsia="宋体"/>
      <w:snapToGrid/>
      <w:kern w:val="2"/>
    </w:rPr>
  </w:style>
  <w:style w:type="paragraph" w:styleId="62">
    <w:name w:val="List"/>
    <w:basedOn w:val="1"/>
    <w:qFormat/>
    <w:uiPriority w:val="0"/>
    <w:pPr>
      <w:ind w:left="200" w:hanging="200" w:hangingChars="200"/>
    </w:pPr>
    <w:rPr>
      <w:rFonts w:ascii="Times New Roman" w:hAnsi="Times New Roman" w:eastAsia="宋体"/>
      <w:snapToGrid/>
      <w:kern w:val="2"/>
    </w:rPr>
  </w:style>
  <w:style w:type="paragraph" w:styleId="63">
    <w:name w:val="footnote text"/>
    <w:basedOn w:val="1"/>
    <w:link w:val="130"/>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4">
    <w:name w:val="List 5"/>
    <w:basedOn w:val="1"/>
    <w:qFormat/>
    <w:uiPriority w:val="0"/>
    <w:pPr>
      <w:ind w:left="100" w:leftChars="800" w:hanging="200" w:hangingChars="200"/>
    </w:pPr>
    <w:rPr>
      <w:rFonts w:ascii="Times New Roman" w:hAnsi="Times New Roman" w:eastAsia="宋体"/>
      <w:snapToGrid/>
      <w:kern w:val="2"/>
    </w:rPr>
  </w:style>
  <w:style w:type="paragraph" w:styleId="65">
    <w:name w:val="Body Text Indent 3"/>
    <w:basedOn w:val="1"/>
    <w:next w:val="28"/>
    <w:link w:val="100"/>
    <w:qFormat/>
    <w:uiPriority w:val="0"/>
    <w:pPr>
      <w:spacing w:line="360" w:lineRule="auto"/>
      <w:ind w:left="840"/>
    </w:pPr>
    <w:rPr>
      <w:rFonts w:ascii="Times New Roman" w:hAnsi="Times New Roman" w:eastAsia="宋体"/>
      <w:snapToGrid/>
      <w:kern w:val="2"/>
      <w:sz w:val="16"/>
      <w:szCs w:val="16"/>
    </w:rPr>
  </w:style>
  <w:style w:type="paragraph" w:styleId="66">
    <w:name w:val="index 7"/>
    <w:basedOn w:val="1"/>
    <w:next w:val="1"/>
    <w:qFormat/>
    <w:uiPriority w:val="0"/>
    <w:pPr>
      <w:ind w:left="1200" w:leftChars="1200"/>
    </w:pPr>
    <w:rPr>
      <w:rFonts w:ascii="Times New Roman" w:hAnsi="Times New Roman" w:eastAsia="宋体"/>
      <w:snapToGrid/>
      <w:kern w:val="2"/>
    </w:rPr>
  </w:style>
  <w:style w:type="paragraph" w:styleId="67">
    <w:name w:val="index 9"/>
    <w:basedOn w:val="1"/>
    <w:next w:val="1"/>
    <w:qFormat/>
    <w:uiPriority w:val="0"/>
    <w:pPr>
      <w:ind w:left="1600" w:leftChars="1600"/>
    </w:pPr>
    <w:rPr>
      <w:rFonts w:ascii="Times New Roman" w:hAnsi="Times New Roman" w:eastAsia="宋体"/>
      <w:snapToGrid/>
      <w:kern w:val="2"/>
    </w:rPr>
  </w:style>
  <w:style w:type="paragraph" w:styleId="68">
    <w:name w:val="table of figures"/>
    <w:basedOn w:val="1"/>
    <w:next w:val="1"/>
    <w:qFormat/>
    <w:uiPriority w:val="0"/>
    <w:pPr>
      <w:ind w:left="200" w:leftChars="200" w:hanging="200" w:hangingChars="200"/>
    </w:pPr>
    <w:rPr>
      <w:rFonts w:ascii="Times New Roman" w:hAnsi="Times New Roman" w:eastAsia="宋体"/>
      <w:snapToGrid/>
      <w:kern w:val="2"/>
    </w:rPr>
  </w:style>
  <w:style w:type="paragraph" w:styleId="69">
    <w:name w:val="toc 2"/>
    <w:basedOn w:val="1"/>
    <w:next w:val="1"/>
    <w:semiHidden/>
    <w:qFormat/>
    <w:uiPriority w:val="99"/>
    <w:pPr>
      <w:ind w:left="210"/>
      <w:jc w:val="left"/>
    </w:pPr>
    <w:rPr>
      <w:smallCaps/>
      <w:sz w:val="20"/>
      <w:szCs w:val="20"/>
    </w:rPr>
  </w:style>
  <w:style w:type="paragraph" w:styleId="70">
    <w:name w:val="Body Text 2"/>
    <w:basedOn w:val="1"/>
    <w:link w:val="131"/>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1">
    <w:name w:val="List 4"/>
    <w:basedOn w:val="1"/>
    <w:qFormat/>
    <w:uiPriority w:val="0"/>
    <w:pPr>
      <w:ind w:left="100" w:leftChars="600" w:hanging="200" w:hangingChars="200"/>
    </w:pPr>
    <w:rPr>
      <w:rFonts w:ascii="Times New Roman" w:hAnsi="Times New Roman" w:eastAsia="宋体"/>
      <w:snapToGrid/>
      <w:kern w:val="2"/>
    </w:rPr>
  </w:style>
  <w:style w:type="paragraph" w:styleId="72">
    <w:name w:val="List Continue 2"/>
    <w:basedOn w:val="1"/>
    <w:qFormat/>
    <w:uiPriority w:val="0"/>
    <w:pPr>
      <w:spacing w:after="120"/>
      <w:ind w:left="840" w:leftChars="400"/>
    </w:pPr>
    <w:rPr>
      <w:rFonts w:ascii="Times New Roman" w:hAnsi="Times New Roman" w:eastAsia="宋体"/>
      <w:snapToGrid/>
      <w:kern w:val="2"/>
    </w:rPr>
  </w:style>
  <w:style w:type="paragraph" w:styleId="73">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4">
    <w:name w:val="HTML Preformatted"/>
    <w:basedOn w:val="1"/>
    <w:next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5">
    <w:name w:val="Normal (Web)"/>
    <w:basedOn w:val="1"/>
    <w:qFormat/>
    <w:uiPriority w:val="99"/>
    <w:pPr>
      <w:widowControl/>
      <w:spacing w:before="100" w:beforeAutospacing="1" w:after="100" w:afterAutospacing="1"/>
      <w:jc w:val="left"/>
    </w:pPr>
    <w:rPr>
      <w:rFonts w:ascii="宋体" w:hAnsi="宋体" w:eastAsia="宋体"/>
      <w:snapToGrid/>
      <w:sz w:val="24"/>
    </w:rPr>
  </w:style>
  <w:style w:type="paragraph" w:styleId="76">
    <w:name w:val="List Continue 3"/>
    <w:basedOn w:val="1"/>
    <w:qFormat/>
    <w:uiPriority w:val="0"/>
    <w:pPr>
      <w:spacing w:after="120"/>
      <w:ind w:left="1260" w:leftChars="600"/>
    </w:pPr>
    <w:rPr>
      <w:rFonts w:ascii="Times New Roman" w:hAnsi="Times New Roman" w:eastAsia="宋体"/>
      <w:snapToGrid/>
      <w:kern w:val="2"/>
    </w:rPr>
  </w:style>
  <w:style w:type="paragraph" w:styleId="77">
    <w:name w:val="index 2"/>
    <w:basedOn w:val="1"/>
    <w:next w:val="1"/>
    <w:qFormat/>
    <w:uiPriority w:val="0"/>
    <w:pPr>
      <w:ind w:left="200" w:leftChars="200"/>
    </w:pPr>
    <w:rPr>
      <w:rFonts w:ascii="Times New Roman" w:hAnsi="Times New Roman" w:eastAsia="宋体"/>
      <w:snapToGrid/>
      <w:kern w:val="2"/>
    </w:rPr>
  </w:style>
  <w:style w:type="paragraph" w:styleId="78">
    <w:name w:val="Title"/>
    <w:basedOn w:val="1"/>
    <w:next w:val="1"/>
    <w:link w:val="134"/>
    <w:qFormat/>
    <w:uiPriority w:val="0"/>
    <w:pPr>
      <w:spacing w:before="240" w:after="60"/>
      <w:jc w:val="center"/>
      <w:outlineLvl w:val="0"/>
    </w:pPr>
    <w:rPr>
      <w:rFonts w:ascii="Cambria" w:hAnsi="Cambria" w:eastAsia="宋体"/>
      <w:b/>
      <w:bCs/>
      <w:snapToGrid/>
      <w:kern w:val="2"/>
      <w:sz w:val="32"/>
      <w:szCs w:val="32"/>
    </w:rPr>
  </w:style>
  <w:style w:type="paragraph" w:styleId="79">
    <w:name w:val="annotation subject"/>
    <w:basedOn w:val="29"/>
    <w:next w:val="29"/>
    <w:link w:val="135"/>
    <w:qFormat/>
    <w:uiPriority w:val="0"/>
    <w:rPr>
      <w:b/>
      <w:bCs/>
    </w:rPr>
  </w:style>
  <w:style w:type="paragraph" w:styleId="80">
    <w:name w:val="Body Text First Indent"/>
    <w:basedOn w:val="2"/>
    <w:link w:val="138"/>
    <w:unhideWhenUsed/>
    <w:qFormat/>
    <w:uiPriority w:val="0"/>
    <w:pPr>
      <w:tabs>
        <w:tab w:val="clear" w:pos="5250"/>
      </w:tabs>
      <w:spacing w:after="120"/>
      <w:ind w:firstLine="420" w:firstLineChars="100"/>
    </w:pPr>
    <w:rPr>
      <w:rFonts w:eastAsia="仿宋_GB2312"/>
      <w:szCs w:val="24"/>
    </w:rPr>
  </w:style>
  <w:style w:type="paragraph" w:styleId="81">
    <w:name w:val="Body Text First Indent 2"/>
    <w:basedOn w:val="35"/>
    <w:link w:val="137"/>
    <w:unhideWhenUsed/>
    <w:qFormat/>
    <w:uiPriority w:val="99"/>
    <w:pPr>
      <w:spacing w:after="120"/>
      <w:ind w:left="420" w:leftChars="200" w:firstLine="420" w:firstLineChars="200"/>
    </w:pPr>
    <w:rPr>
      <w:rFonts w:ascii="Calibri" w:hAnsi="Calibri" w:eastAsia="宋体"/>
      <w:sz w:val="21"/>
      <w:szCs w:val="24"/>
    </w:rPr>
  </w:style>
  <w:style w:type="table" w:styleId="83">
    <w:name w:val="Table Grid"/>
    <w:basedOn w:val="8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5">
    <w:name w:val="Strong"/>
    <w:basedOn w:val="84"/>
    <w:qFormat/>
    <w:uiPriority w:val="22"/>
    <w:rPr>
      <w:b/>
      <w:bCs/>
    </w:rPr>
  </w:style>
  <w:style w:type="character" w:styleId="86">
    <w:name w:val="endnote reference"/>
    <w:unhideWhenUsed/>
    <w:qFormat/>
    <w:uiPriority w:val="99"/>
    <w:rPr>
      <w:vertAlign w:val="superscript"/>
    </w:rPr>
  </w:style>
  <w:style w:type="character" w:styleId="87">
    <w:name w:val="page number"/>
    <w:basedOn w:val="84"/>
    <w:qFormat/>
    <w:uiPriority w:val="0"/>
  </w:style>
  <w:style w:type="character" w:styleId="88">
    <w:name w:val="FollowedHyperlink"/>
    <w:unhideWhenUsed/>
    <w:qFormat/>
    <w:uiPriority w:val="0"/>
    <w:rPr>
      <w:color w:val="999999"/>
      <w:u w:val="none"/>
    </w:rPr>
  </w:style>
  <w:style w:type="character" w:styleId="89">
    <w:name w:val="Emphasis"/>
    <w:qFormat/>
    <w:uiPriority w:val="0"/>
  </w:style>
  <w:style w:type="character" w:styleId="90">
    <w:name w:val="HTML Typewriter"/>
    <w:qFormat/>
    <w:uiPriority w:val="0"/>
    <w:rPr>
      <w:rFonts w:ascii="黑体" w:hAnsi="Courier New" w:eastAsia="黑体" w:cs="Courier New"/>
      <w:sz w:val="14"/>
      <w:szCs w:val="14"/>
    </w:rPr>
  </w:style>
  <w:style w:type="character" w:styleId="91">
    <w:name w:val="Hyperlink"/>
    <w:qFormat/>
    <w:uiPriority w:val="99"/>
    <w:rPr>
      <w:color w:val="000000"/>
      <w:u w:val="none"/>
    </w:rPr>
  </w:style>
  <w:style w:type="character" w:styleId="92">
    <w:name w:val="annotation reference"/>
    <w:qFormat/>
    <w:uiPriority w:val="0"/>
    <w:rPr>
      <w:sz w:val="21"/>
      <w:szCs w:val="21"/>
    </w:rPr>
  </w:style>
  <w:style w:type="character" w:styleId="93">
    <w:name w:val="footnote reference"/>
    <w:qFormat/>
    <w:uiPriority w:val="0"/>
    <w:rPr>
      <w:vertAlign w:val="superscript"/>
    </w:rPr>
  </w:style>
  <w:style w:type="paragraph" w:customStyle="1" w:styleId="94">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5">
    <w:name w:val="一级条标题"/>
    <w:basedOn w:val="96"/>
    <w:next w:val="97"/>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6">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7">
    <w:name w:val="段"/>
    <w:basedOn w:val="1"/>
    <w:next w:val="1"/>
    <w:qFormat/>
    <w:uiPriority w:val="0"/>
    <w:pPr>
      <w:widowControl/>
      <w:autoSpaceDE w:val="0"/>
      <w:autoSpaceDN w:val="0"/>
      <w:ind w:firstLine="200" w:firstLineChars="200"/>
    </w:pPr>
    <w:rPr>
      <w:rFonts w:hint="eastAsia" w:ascii="宋体"/>
    </w:rPr>
  </w:style>
  <w:style w:type="character" w:customStyle="1" w:styleId="98">
    <w:name w:val="正文文本缩进 Char2"/>
    <w:link w:val="35"/>
    <w:qFormat/>
    <w:uiPriority w:val="0"/>
    <w:rPr>
      <w:rFonts w:ascii="楷体_GB2312" w:eastAsia="楷体_GB2312"/>
      <w:kern w:val="2"/>
      <w:sz w:val="30"/>
    </w:rPr>
  </w:style>
  <w:style w:type="character" w:customStyle="1" w:styleId="99">
    <w:name w:val="正文首行缩进 2 Char1"/>
    <w:semiHidden/>
    <w:qFormat/>
    <w:uiPriority w:val="99"/>
    <w:rPr>
      <w:rFonts w:ascii="华文楷体" w:hAnsi="华文楷体" w:eastAsia="华文楷体"/>
      <w:snapToGrid/>
      <w:kern w:val="2"/>
      <w:sz w:val="21"/>
      <w:szCs w:val="24"/>
    </w:rPr>
  </w:style>
  <w:style w:type="character" w:customStyle="1" w:styleId="100">
    <w:name w:val="正文文本缩进 3 Char1"/>
    <w:link w:val="65"/>
    <w:qFormat/>
    <w:uiPriority w:val="99"/>
    <w:rPr>
      <w:rFonts w:hint="default" w:ascii="Times New Roman" w:hAnsi="Times New Roman" w:cs="Times New Roman"/>
      <w:kern w:val="2"/>
      <w:sz w:val="16"/>
      <w:szCs w:val="16"/>
    </w:rPr>
  </w:style>
  <w:style w:type="character" w:customStyle="1" w:styleId="101">
    <w:name w:val="宏文本 Char"/>
    <w:link w:val="4"/>
    <w:qFormat/>
    <w:uiPriority w:val="0"/>
    <w:rPr>
      <w:rFonts w:ascii="Courier New" w:hAnsi="Courier New" w:cs="Courier New"/>
      <w:kern w:val="2"/>
      <w:sz w:val="24"/>
      <w:szCs w:val="24"/>
    </w:rPr>
  </w:style>
  <w:style w:type="character" w:customStyle="1" w:styleId="102">
    <w:name w:val="标题 1 Char"/>
    <w:link w:val="5"/>
    <w:qFormat/>
    <w:uiPriority w:val="0"/>
    <w:rPr>
      <w:rFonts w:hint="default" w:ascii="Times New Roman" w:hAnsi="Times New Roman" w:cs="Times New Roman"/>
      <w:b/>
      <w:kern w:val="44"/>
      <w:sz w:val="44"/>
      <w:szCs w:val="44"/>
    </w:rPr>
  </w:style>
  <w:style w:type="character" w:customStyle="1" w:styleId="103">
    <w:name w:val="标题 2 Char"/>
    <w:link w:val="6"/>
    <w:qFormat/>
    <w:uiPriority w:val="0"/>
    <w:rPr>
      <w:rFonts w:ascii="Arial" w:hAnsi="Arial" w:eastAsia="黑体"/>
      <w:b/>
      <w:bCs/>
      <w:kern w:val="2"/>
      <w:sz w:val="21"/>
      <w:szCs w:val="32"/>
    </w:rPr>
  </w:style>
  <w:style w:type="character" w:customStyle="1" w:styleId="104">
    <w:name w:val="标题 3 Char"/>
    <w:link w:val="7"/>
    <w:qFormat/>
    <w:uiPriority w:val="0"/>
    <w:rPr>
      <w:rFonts w:ascii="华文楷体" w:hAnsi="华文楷体" w:eastAsia="华文楷体"/>
      <w:b/>
      <w:bCs/>
      <w:snapToGrid/>
      <w:sz w:val="32"/>
      <w:szCs w:val="32"/>
    </w:rPr>
  </w:style>
  <w:style w:type="character" w:customStyle="1" w:styleId="105">
    <w:name w:val="标题 4 Char"/>
    <w:link w:val="8"/>
    <w:qFormat/>
    <w:uiPriority w:val="0"/>
    <w:rPr>
      <w:rFonts w:ascii="Cambria" w:hAnsi="Cambria" w:eastAsia="宋体" w:cs="Times New Roman"/>
      <w:b/>
      <w:bCs/>
      <w:snapToGrid/>
      <w:sz w:val="28"/>
      <w:szCs w:val="28"/>
    </w:rPr>
  </w:style>
  <w:style w:type="character" w:customStyle="1" w:styleId="106">
    <w:name w:val="标题 5 Char"/>
    <w:link w:val="9"/>
    <w:qFormat/>
    <w:uiPriority w:val="0"/>
    <w:rPr>
      <w:b/>
      <w:bCs/>
      <w:kern w:val="2"/>
      <w:sz w:val="28"/>
      <w:szCs w:val="28"/>
    </w:rPr>
  </w:style>
  <w:style w:type="character" w:customStyle="1" w:styleId="107">
    <w:name w:val="标题 6 Char"/>
    <w:link w:val="10"/>
    <w:qFormat/>
    <w:uiPriority w:val="0"/>
    <w:rPr>
      <w:rFonts w:ascii="Cambria" w:hAnsi="Cambria"/>
      <w:b/>
      <w:bCs/>
      <w:kern w:val="2"/>
      <w:sz w:val="24"/>
      <w:szCs w:val="24"/>
    </w:rPr>
  </w:style>
  <w:style w:type="character" w:customStyle="1" w:styleId="108">
    <w:name w:val="标题 7 Char"/>
    <w:link w:val="11"/>
    <w:qFormat/>
    <w:uiPriority w:val="0"/>
    <w:rPr>
      <w:rFonts w:ascii="Calibri" w:hAnsi="Calibri"/>
      <w:b/>
      <w:bCs/>
      <w:kern w:val="2"/>
      <w:sz w:val="24"/>
      <w:szCs w:val="24"/>
    </w:rPr>
  </w:style>
  <w:style w:type="character" w:customStyle="1" w:styleId="109">
    <w:name w:val="标题 8 Char"/>
    <w:link w:val="12"/>
    <w:qFormat/>
    <w:uiPriority w:val="0"/>
    <w:rPr>
      <w:rFonts w:ascii="Cambria" w:hAnsi="Cambria"/>
      <w:kern w:val="2"/>
      <w:sz w:val="24"/>
      <w:szCs w:val="24"/>
    </w:rPr>
  </w:style>
  <w:style w:type="character" w:customStyle="1" w:styleId="110">
    <w:name w:val="标题 9 Char"/>
    <w:link w:val="13"/>
    <w:qFormat/>
    <w:uiPriority w:val="0"/>
    <w:rPr>
      <w:rFonts w:ascii="Cambria" w:hAnsi="Cambria"/>
      <w:kern w:val="2"/>
      <w:sz w:val="21"/>
      <w:szCs w:val="21"/>
    </w:rPr>
  </w:style>
  <w:style w:type="character" w:customStyle="1" w:styleId="111">
    <w:name w:val="注释标题 Char"/>
    <w:link w:val="17"/>
    <w:qFormat/>
    <w:uiPriority w:val="0"/>
    <w:rPr>
      <w:kern w:val="2"/>
      <w:sz w:val="21"/>
      <w:szCs w:val="24"/>
    </w:rPr>
  </w:style>
  <w:style w:type="character" w:customStyle="1" w:styleId="112">
    <w:name w:val="电子邮件签名 Char"/>
    <w:link w:val="20"/>
    <w:qFormat/>
    <w:uiPriority w:val="0"/>
    <w:rPr>
      <w:kern w:val="2"/>
      <w:sz w:val="21"/>
      <w:szCs w:val="24"/>
    </w:rPr>
  </w:style>
  <w:style w:type="character" w:customStyle="1" w:styleId="113">
    <w:name w:val="正文缩进 Char"/>
    <w:link w:val="22"/>
    <w:qFormat/>
    <w:uiPriority w:val="0"/>
    <w:rPr>
      <w:rFonts w:hint="default" w:ascii="Times New Roman" w:hAnsi="Times New Roman" w:eastAsia="楷体_GB2312" w:cs="Times New Roman"/>
      <w:kern w:val="2"/>
      <w:sz w:val="24"/>
    </w:rPr>
  </w:style>
  <w:style w:type="character" w:customStyle="1" w:styleId="114">
    <w:name w:val="文档结构图 Char"/>
    <w:link w:val="27"/>
    <w:qFormat/>
    <w:uiPriority w:val="0"/>
    <w:rPr>
      <w:kern w:val="2"/>
      <w:sz w:val="21"/>
      <w:szCs w:val="24"/>
      <w:shd w:val="clear" w:color="auto" w:fill="000080"/>
    </w:rPr>
  </w:style>
  <w:style w:type="character" w:customStyle="1" w:styleId="115">
    <w:name w:val="批注文字 Char2"/>
    <w:link w:val="29"/>
    <w:qFormat/>
    <w:uiPriority w:val="0"/>
    <w:rPr>
      <w:kern w:val="2"/>
      <w:sz w:val="21"/>
      <w:szCs w:val="24"/>
    </w:rPr>
  </w:style>
  <w:style w:type="character" w:customStyle="1" w:styleId="116">
    <w:name w:val="称呼 Char"/>
    <w:link w:val="31"/>
    <w:qFormat/>
    <w:uiPriority w:val="0"/>
    <w:rPr>
      <w:rFonts w:eastAsia="Times New Roman"/>
      <w:sz w:val="30"/>
    </w:rPr>
  </w:style>
  <w:style w:type="character" w:customStyle="1" w:styleId="117">
    <w:name w:val="正文文本 3 Char"/>
    <w:link w:val="32"/>
    <w:qFormat/>
    <w:uiPriority w:val="0"/>
    <w:rPr>
      <w:rFonts w:hint="eastAsia" w:ascii="宋体" w:hAnsi="宋体" w:eastAsia="宋体" w:cs="宋体"/>
      <w:color w:val="FF0000"/>
    </w:rPr>
  </w:style>
  <w:style w:type="character" w:customStyle="1" w:styleId="118">
    <w:name w:val="结束语 Char"/>
    <w:link w:val="33"/>
    <w:qFormat/>
    <w:uiPriority w:val="0"/>
    <w:rPr>
      <w:kern w:val="2"/>
      <w:sz w:val="21"/>
      <w:szCs w:val="24"/>
    </w:rPr>
  </w:style>
  <w:style w:type="character" w:customStyle="1" w:styleId="119">
    <w:name w:val="正文文本 Char1"/>
    <w:link w:val="2"/>
    <w:qFormat/>
    <w:uiPriority w:val="99"/>
    <w:rPr>
      <w:rFonts w:hint="default" w:ascii="Times New Roman" w:hAnsi="Times New Roman" w:cs="Times New Roman"/>
      <w:kern w:val="2"/>
      <w:sz w:val="21"/>
    </w:rPr>
  </w:style>
  <w:style w:type="character" w:customStyle="1" w:styleId="120">
    <w:name w:val="HTML 地址 Char"/>
    <w:link w:val="42"/>
    <w:qFormat/>
    <w:uiPriority w:val="0"/>
    <w:rPr>
      <w:i/>
      <w:iCs/>
      <w:kern w:val="2"/>
      <w:sz w:val="21"/>
      <w:szCs w:val="24"/>
    </w:rPr>
  </w:style>
  <w:style w:type="character" w:customStyle="1" w:styleId="121">
    <w:name w:val="纯文本 Char"/>
    <w:link w:val="44"/>
    <w:qFormat/>
    <w:uiPriority w:val="0"/>
    <w:rPr>
      <w:rFonts w:hint="eastAsia" w:ascii="宋体" w:hAnsi="Courier New" w:eastAsia="楷体_GB2312" w:cs="宋体"/>
      <w:sz w:val="28"/>
    </w:rPr>
  </w:style>
  <w:style w:type="character" w:customStyle="1" w:styleId="122">
    <w:name w:val="日期 Char"/>
    <w:link w:val="48"/>
    <w:qFormat/>
    <w:uiPriority w:val="0"/>
    <w:rPr>
      <w:rFonts w:hint="default" w:ascii="Times New Roman" w:hAnsi="Times New Roman" w:cs="Times New Roman"/>
    </w:rPr>
  </w:style>
  <w:style w:type="character" w:customStyle="1" w:styleId="123">
    <w:name w:val="正文文本缩进 2 Char1"/>
    <w:link w:val="49"/>
    <w:qFormat/>
    <w:uiPriority w:val="99"/>
    <w:rPr>
      <w:rFonts w:hint="default" w:ascii="Times New Roman" w:hAnsi="Times New Roman" w:cs="Times New Roman"/>
      <w:kern w:val="2"/>
      <w:sz w:val="21"/>
    </w:rPr>
  </w:style>
  <w:style w:type="character" w:customStyle="1" w:styleId="124">
    <w:name w:val="尾注文本 Char"/>
    <w:link w:val="50"/>
    <w:qFormat/>
    <w:uiPriority w:val="0"/>
    <w:rPr>
      <w:kern w:val="2"/>
      <w:sz w:val="21"/>
      <w:szCs w:val="24"/>
    </w:rPr>
  </w:style>
  <w:style w:type="character" w:customStyle="1" w:styleId="125">
    <w:name w:val="批注框文本 Char"/>
    <w:link w:val="52"/>
    <w:qFormat/>
    <w:uiPriority w:val="0"/>
    <w:rPr>
      <w:kern w:val="2"/>
      <w:sz w:val="18"/>
      <w:szCs w:val="18"/>
    </w:rPr>
  </w:style>
  <w:style w:type="character" w:customStyle="1" w:styleId="126">
    <w:name w:val="页脚 Char"/>
    <w:link w:val="53"/>
    <w:qFormat/>
    <w:uiPriority w:val="99"/>
    <w:rPr>
      <w:rFonts w:hint="default" w:ascii="Times New Roman" w:hAnsi="Times New Roman" w:cs="Times New Roman"/>
      <w:sz w:val="18"/>
    </w:rPr>
  </w:style>
  <w:style w:type="character" w:customStyle="1" w:styleId="127">
    <w:name w:val="页眉 Char1"/>
    <w:link w:val="54"/>
    <w:qFormat/>
    <w:uiPriority w:val="99"/>
    <w:rPr>
      <w:rFonts w:hint="default" w:ascii="Times New Roman" w:hAnsi="Times New Roman" w:cs="Times New Roman"/>
      <w:kern w:val="2"/>
      <w:sz w:val="18"/>
      <w:szCs w:val="18"/>
    </w:rPr>
  </w:style>
  <w:style w:type="character" w:customStyle="1" w:styleId="128">
    <w:name w:val="签名 Char"/>
    <w:link w:val="55"/>
    <w:qFormat/>
    <w:uiPriority w:val="0"/>
    <w:rPr>
      <w:kern w:val="2"/>
      <w:sz w:val="21"/>
      <w:szCs w:val="24"/>
    </w:rPr>
  </w:style>
  <w:style w:type="character" w:customStyle="1" w:styleId="129">
    <w:name w:val="副标题 Char"/>
    <w:link w:val="60"/>
    <w:qFormat/>
    <w:uiPriority w:val="0"/>
    <w:rPr>
      <w:rFonts w:ascii="Cambria" w:hAnsi="Cambria"/>
      <w:b/>
      <w:bCs/>
      <w:kern w:val="28"/>
      <w:sz w:val="32"/>
      <w:szCs w:val="32"/>
    </w:rPr>
  </w:style>
  <w:style w:type="character" w:customStyle="1" w:styleId="130">
    <w:name w:val="脚注文本 Char"/>
    <w:link w:val="63"/>
    <w:qFormat/>
    <w:uiPriority w:val="0"/>
    <w:rPr>
      <w:sz w:val="18"/>
    </w:rPr>
  </w:style>
  <w:style w:type="character" w:customStyle="1" w:styleId="131">
    <w:name w:val="正文文本 2 Char"/>
    <w:link w:val="70"/>
    <w:qFormat/>
    <w:uiPriority w:val="0"/>
    <w:rPr>
      <w:rFonts w:eastAsia="Times New Roman"/>
      <w:sz w:val="24"/>
      <w:szCs w:val="24"/>
    </w:rPr>
  </w:style>
  <w:style w:type="character" w:customStyle="1" w:styleId="132">
    <w:name w:val="信息标题 Char"/>
    <w:link w:val="73"/>
    <w:qFormat/>
    <w:uiPriority w:val="0"/>
    <w:rPr>
      <w:rFonts w:ascii="Arial" w:hAnsi="Arial" w:cs="Arial"/>
      <w:kern w:val="2"/>
      <w:sz w:val="24"/>
      <w:szCs w:val="24"/>
      <w:shd w:val="pct20" w:color="auto" w:fill="auto"/>
    </w:rPr>
  </w:style>
  <w:style w:type="character" w:customStyle="1" w:styleId="133">
    <w:name w:val="HTML 预设格式 Char"/>
    <w:link w:val="74"/>
    <w:qFormat/>
    <w:uiPriority w:val="0"/>
    <w:rPr>
      <w:rFonts w:hint="eastAsia" w:ascii="黑体" w:hAnsi="Courier New" w:eastAsia="黑体" w:cs="黑体"/>
    </w:rPr>
  </w:style>
  <w:style w:type="character" w:customStyle="1" w:styleId="134">
    <w:name w:val="标题 Char"/>
    <w:link w:val="78"/>
    <w:qFormat/>
    <w:uiPriority w:val="0"/>
    <w:rPr>
      <w:rFonts w:ascii="Cambria" w:hAnsi="Cambria"/>
      <w:b/>
      <w:bCs/>
      <w:kern w:val="2"/>
      <w:sz w:val="32"/>
      <w:szCs w:val="32"/>
    </w:rPr>
  </w:style>
  <w:style w:type="character" w:customStyle="1" w:styleId="135">
    <w:name w:val="批注主题 Char"/>
    <w:link w:val="79"/>
    <w:qFormat/>
    <w:uiPriority w:val="0"/>
    <w:rPr>
      <w:b/>
      <w:bCs/>
      <w:kern w:val="2"/>
      <w:sz w:val="21"/>
      <w:szCs w:val="24"/>
    </w:rPr>
  </w:style>
  <w:style w:type="character" w:customStyle="1" w:styleId="136">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37">
    <w:name w:val="正文首行缩进 2 Char"/>
    <w:link w:val="81"/>
    <w:qFormat/>
    <w:uiPriority w:val="0"/>
    <w:rPr>
      <w:rFonts w:ascii="Calibri" w:hAnsi="Calibri"/>
      <w:kern w:val="2"/>
      <w:sz w:val="21"/>
      <w:szCs w:val="24"/>
      <w:lang w:bidi="ar-SA"/>
    </w:rPr>
  </w:style>
  <w:style w:type="character" w:customStyle="1" w:styleId="138">
    <w:name w:val="正文首行缩进 Char"/>
    <w:link w:val="80"/>
    <w:qFormat/>
    <w:uiPriority w:val="0"/>
    <w:rPr>
      <w:rFonts w:eastAsia="仿宋_GB2312"/>
      <w:kern w:val="2"/>
      <w:sz w:val="21"/>
      <w:szCs w:val="24"/>
      <w:lang w:val="en-US" w:eastAsia="zh-CN" w:bidi="ar-SA"/>
    </w:rPr>
  </w:style>
  <w:style w:type="character" w:customStyle="1" w:styleId="139">
    <w:name w:val="页脚 Char1"/>
    <w:qFormat/>
    <w:uiPriority w:val="99"/>
    <w:rPr>
      <w:rFonts w:hint="default" w:ascii="Times New Roman" w:hAnsi="Times New Roman" w:cs="Times New Roman"/>
      <w:kern w:val="2"/>
      <w:sz w:val="18"/>
      <w:szCs w:val="18"/>
    </w:rPr>
  </w:style>
  <w:style w:type="character" w:customStyle="1" w:styleId="140">
    <w:name w:val="日期 Char1"/>
    <w:qFormat/>
    <w:uiPriority w:val="99"/>
    <w:rPr>
      <w:rFonts w:hint="default" w:ascii="Times New Roman" w:hAnsi="Times New Roman" w:cs="Times New Roman"/>
      <w:kern w:val="2"/>
      <w:sz w:val="21"/>
    </w:rPr>
  </w:style>
  <w:style w:type="character" w:customStyle="1" w:styleId="141">
    <w:name w:val="font01"/>
    <w:qFormat/>
    <w:uiPriority w:val="0"/>
    <w:rPr>
      <w:rFonts w:hint="eastAsia" w:ascii="宋体" w:hAnsi="宋体" w:eastAsia="宋体" w:cs="宋体"/>
      <w:b/>
      <w:color w:val="000000"/>
      <w:sz w:val="21"/>
      <w:szCs w:val="21"/>
      <w:u w:val="single"/>
    </w:rPr>
  </w:style>
  <w:style w:type="character" w:customStyle="1" w:styleId="142">
    <w:name w:val="页眉 Char"/>
    <w:qFormat/>
    <w:uiPriority w:val="99"/>
    <w:rPr>
      <w:rFonts w:hint="default" w:ascii="Times New Roman" w:hAnsi="Times New Roman" w:cs="Times New Roman"/>
      <w:sz w:val="18"/>
    </w:rPr>
  </w:style>
  <w:style w:type="character" w:customStyle="1" w:styleId="143">
    <w:name w:val="font11"/>
    <w:qFormat/>
    <w:uiPriority w:val="0"/>
    <w:rPr>
      <w:rFonts w:hint="eastAsia" w:ascii="仿宋" w:hAnsi="仿宋" w:eastAsia="仿宋" w:cs="仿宋"/>
      <w:color w:val="FF0000"/>
      <w:sz w:val="20"/>
      <w:szCs w:val="20"/>
      <w:u w:val="none"/>
    </w:rPr>
  </w:style>
  <w:style w:type="character" w:customStyle="1" w:styleId="144">
    <w:name w:val="HTML 预设格式 Char1"/>
    <w:qFormat/>
    <w:uiPriority w:val="99"/>
    <w:rPr>
      <w:rFonts w:hint="default" w:ascii="Courier New" w:hAnsi="Courier New" w:cs="Courier New"/>
      <w:kern w:val="2"/>
    </w:rPr>
  </w:style>
  <w:style w:type="character" w:customStyle="1" w:styleId="145">
    <w:name w:val="纯文本 Char1"/>
    <w:qFormat/>
    <w:uiPriority w:val="99"/>
    <w:rPr>
      <w:rFonts w:hint="eastAsia" w:ascii="宋体" w:hAnsi="Courier New" w:eastAsia="宋体" w:cs="Courier New"/>
      <w:kern w:val="2"/>
      <w:sz w:val="21"/>
      <w:szCs w:val="21"/>
    </w:rPr>
  </w:style>
  <w:style w:type="character" w:customStyle="1" w:styleId="146">
    <w:name w:val="正文文本 3 Char1"/>
    <w:qFormat/>
    <w:uiPriority w:val="0"/>
    <w:rPr>
      <w:rFonts w:hint="default" w:ascii="Times New Roman" w:hAnsi="Times New Roman" w:cs="Times New Roman"/>
      <w:kern w:val="2"/>
      <w:sz w:val="16"/>
      <w:szCs w:val="16"/>
    </w:rPr>
  </w:style>
  <w:style w:type="character" w:customStyle="1" w:styleId="147">
    <w:name w:val="正文缩进 Char1"/>
    <w:qFormat/>
    <w:uiPriority w:val="0"/>
    <w:rPr>
      <w:rFonts w:eastAsia="楷体_GB2312"/>
      <w:kern w:val="2"/>
      <w:sz w:val="24"/>
      <w:lang w:val="en-US" w:eastAsia="zh-CN" w:bidi="ar-SA"/>
    </w:rPr>
  </w:style>
  <w:style w:type="character" w:customStyle="1" w:styleId="148">
    <w:name w:val="正文文本缩进 3 Char"/>
    <w:qFormat/>
    <w:uiPriority w:val="0"/>
    <w:rPr>
      <w:rFonts w:hint="default" w:ascii="Times New Roman" w:hAnsi="Times New Roman" w:cs="Times New Roman"/>
      <w:sz w:val="24"/>
    </w:rPr>
  </w:style>
  <w:style w:type="character" w:customStyle="1" w:styleId="149">
    <w:name w:val="正文文本缩进 2 Char"/>
    <w:qFormat/>
    <w:uiPriority w:val="0"/>
    <w:rPr>
      <w:rFonts w:hint="default" w:ascii="Times New Roman" w:hAnsi="Times New Roman" w:cs="Times New Roman"/>
    </w:rPr>
  </w:style>
  <w:style w:type="character" w:customStyle="1" w:styleId="150">
    <w:name w:val="正文文本 Char"/>
    <w:qFormat/>
    <w:uiPriority w:val="0"/>
    <w:rPr>
      <w:rFonts w:hint="default" w:ascii="Times New Roman" w:hAnsi="Times New Roman" w:cs="Times New Roman"/>
      <w:sz w:val="28"/>
    </w:rPr>
  </w:style>
  <w:style w:type="character" w:customStyle="1" w:styleId="151">
    <w:name w:val="font41"/>
    <w:qFormat/>
    <w:uiPriority w:val="0"/>
    <w:rPr>
      <w:rFonts w:hint="eastAsia" w:ascii="宋体" w:hAnsi="宋体" w:eastAsia="宋体" w:cs="宋体"/>
      <w:color w:val="000000"/>
      <w:sz w:val="18"/>
      <w:szCs w:val="18"/>
      <w:u w:val="none"/>
    </w:rPr>
  </w:style>
  <w:style w:type="character" w:customStyle="1" w:styleId="152">
    <w:name w:val="font21"/>
    <w:qFormat/>
    <w:uiPriority w:val="0"/>
    <w:rPr>
      <w:rFonts w:hint="default" w:ascii="Arial" w:hAnsi="Arial" w:cs="Arial"/>
      <w:b/>
      <w:color w:val="000000"/>
      <w:sz w:val="21"/>
      <w:szCs w:val="21"/>
      <w:u w:val="single"/>
    </w:rPr>
  </w:style>
  <w:style w:type="character" w:customStyle="1" w:styleId="153">
    <w:name w:val="font31"/>
    <w:qFormat/>
    <w:uiPriority w:val="0"/>
    <w:rPr>
      <w:rFonts w:hint="eastAsia" w:ascii="宋体" w:hAnsi="宋体" w:eastAsia="宋体" w:cs="宋体"/>
      <w:color w:val="000000"/>
      <w:sz w:val="22"/>
      <w:szCs w:val="22"/>
      <w:u w:val="none"/>
    </w:rPr>
  </w:style>
  <w:style w:type="paragraph" w:customStyle="1" w:styleId="154">
    <w:name w:val="纯文本2"/>
    <w:basedOn w:val="1"/>
    <w:qFormat/>
    <w:uiPriority w:val="0"/>
    <w:pPr>
      <w:adjustRightInd w:val="0"/>
    </w:pPr>
    <w:rPr>
      <w:rFonts w:hint="eastAsia" w:ascii="宋体" w:hAnsi="Courier New" w:eastAsia="楷体_GB2312"/>
      <w:kern w:val="2"/>
      <w:sz w:val="26"/>
      <w:szCs w:val="20"/>
    </w:rPr>
  </w:style>
  <w:style w:type="paragraph" w:customStyle="1" w:styleId="155">
    <w:name w:val="表格文字"/>
    <w:basedOn w:val="1"/>
    <w:qFormat/>
    <w:uiPriority w:val="0"/>
    <w:rPr>
      <w:rFonts w:ascii="Times New Roman" w:hAnsi="Times New Roman" w:eastAsia="宋体"/>
      <w:kern w:val="2"/>
      <w:szCs w:val="20"/>
    </w:rPr>
  </w:style>
  <w:style w:type="paragraph" w:customStyle="1" w:styleId="156">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7">
    <w:name w:val="默认段落字体 Para Char Char Char Char Char Char Char Char Char"/>
    <w:basedOn w:val="1"/>
    <w:qFormat/>
    <w:uiPriority w:val="0"/>
    <w:rPr>
      <w:rFonts w:ascii="Tahoma" w:hAnsi="Tahoma" w:eastAsia="宋体" w:cs="Tahoma"/>
      <w:snapToGrid/>
      <w:kern w:val="2"/>
      <w:sz w:val="24"/>
    </w:rPr>
  </w:style>
  <w:style w:type="paragraph" w:customStyle="1" w:styleId="158">
    <w:name w:val="纯文本1"/>
    <w:basedOn w:val="1"/>
    <w:qFormat/>
    <w:uiPriority w:val="0"/>
    <w:pPr>
      <w:adjustRightInd w:val="0"/>
    </w:pPr>
    <w:rPr>
      <w:rFonts w:hint="eastAsia" w:ascii="宋体" w:hAnsi="Courier New" w:eastAsia="楷体_GB2312"/>
      <w:kern w:val="2"/>
      <w:sz w:val="28"/>
      <w:szCs w:val="20"/>
    </w:rPr>
  </w:style>
  <w:style w:type="paragraph" w:customStyle="1" w:styleId="159">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0">
    <w:name w:val="Char1"/>
    <w:basedOn w:val="1"/>
    <w:qFormat/>
    <w:uiPriority w:val="0"/>
    <w:pPr>
      <w:tabs>
        <w:tab w:val="left" w:pos="840"/>
      </w:tabs>
      <w:ind w:left="840" w:hanging="420"/>
    </w:pPr>
    <w:rPr>
      <w:rFonts w:ascii="Times New Roman" w:hAnsi="Times New Roman" w:eastAsia="宋体"/>
      <w:snapToGrid/>
      <w:kern w:val="2"/>
      <w:sz w:val="24"/>
    </w:rPr>
  </w:style>
  <w:style w:type="paragraph" w:customStyle="1" w:styleId="161">
    <w:name w:val="_Style 84"/>
    <w:basedOn w:val="1"/>
    <w:qFormat/>
    <w:uiPriority w:val="0"/>
    <w:pPr>
      <w:widowControl/>
      <w:spacing w:after="160" w:line="240" w:lineRule="exact"/>
      <w:jc w:val="left"/>
    </w:pPr>
  </w:style>
  <w:style w:type="paragraph" w:styleId="162">
    <w:name w:val="List Paragraph"/>
    <w:basedOn w:val="1"/>
    <w:qFormat/>
    <w:uiPriority w:val="34"/>
    <w:pPr>
      <w:ind w:firstLine="420" w:firstLineChars="200"/>
    </w:pPr>
    <w:rPr>
      <w:rFonts w:ascii="Calibri" w:hAnsi="Calibri" w:eastAsia="宋体"/>
      <w:snapToGrid/>
      <w:kern w:val="2"/>
      <w:szCs w:val="22"/>
    </w:rPr>
  </w:style>
  <w:style w:type="paragraph" w:customStyle="1" w:styleId="163">
    <w:name w:val="Char111"/>
    <w:basedOn w:val="1"/>
    <w:qFormat/>
    <w:uiPriority w:val="0"/>
    <w:pPr>
      <w:tabs>
        <w:tab w:val="left" w:pos="360"/>
      </w:tabs>
    </w:pPr>
    <w:rPr>
      <w:rFonts w:ascii="Times New Roman" w:hAnsi="Times New Roman" w:eastAsia="宋体"/>
      <w:snapToGrid/>
      <w:kern w:val="2"/>
      <w:sz w:val="24"/>
    </w:rPr>
  </w:style>
  <w:style w:type="paragraph" w:customStyle="1" w:styleId="164">
    <w:name w:val="纯文本3"/>
    <w:basedOn w:val="1"/>
    <w:qFormat/>
    <w:uiPriority w:val="0"/>
    <w:pPr>
      <w:adjustRightInd w:val="0"/>
      <w:textAlignment w:val="baseline"/>
    </w:pPr>
    <w:rPr>
      <w:rFonts w:ascii="宋体" w:hAnsi="Courier New" w:eastAsia="楷体_GB2312"/>
      <w:snapToGrid/>
      <w:kern w:val="2"/>
      <w:sz w:val="28"/>
      <w:szCs w:val="20"/>
    </w:rPr>
  </w:style>
  <w:style w:type="paragraph" w:styleId="165">
    <w:name w:val="No Spacing"/>
    <w:link w:val="166"/>
    <w:qFormat/>
    <w:uiPriority w:val="0"/>
    <w:pPr>
      <w:adjustRightInd w:val="0"/>
      <w:snapToGrid w:val="0"/>
    </w:pPr>
    <w:rPr>
      <w:rFonts w:ascii="Tahoma" w:hAnsi="Tahoma" w:eastAsia="微软雅黑" w:cs="Times New Roman"/>
      <w:sz w:val="22"/>
      <w:szCs w:val="22"/>
      <w:lang w:val="en-US" w:eastAsia="zh-CN" w:bidi="ar-SA"/>
    </w:rPr>
  </w:style>
  <w:style w:type="character" w:customStyle="1" w:styleId="166">
    <w:name w:val="无间隔 Char"/>
    <w:link w:val="165"/>
    <w:qFormat/>
    <w:uiPriority w:val="0"/>
    <w:rPr>
      <w:rFonts w:ascii="Tahoma" w:hAnsi="Tahoma" w:eastAsia="微软雅黑"/>
      <w:sz w:val="22"/>
      <w:szCs w:val="22"/>
    </w:rPr>
  </w:style>
  <w:style w:type="character" w:customStyle="1" w:styleId="167">
    <w:name w:val="批注文字 Char"/>
    <w:qFormat/>
    <w:uiPriority w:val="0"/>
    <w:rPr>
      <w:rFonts w:ascii="华文楷体" w:hAnsi="华文楷体" w:eastAsia="华文楷体"/>
      <w:snapToGrid/>
      <w:sz w:val="21"/>
      <w:szCs w:val="24"/>
    </w:rPr>
  </w:style>
  <w:style w:type="character" w:customStyle="1" w:styleId="168">
    <w:name w:val="Char Char151"/>
    <w:qFormat/>
    <w:locked/>
    <w:uiPriority w:val="0"/>
    <w:rPr>
      <w:rFonts w:ascii="Arial" w:hAnsi="Arial" w:eastAsia="黑体"/>
      <w:kern w:val="2"/>
      <w:sz w:val="21"/>
      <w:lang w:val="en-US" w:eastAsia="zh-CN" w:bidi="ar-SA"/>
    </w:rPr>
  </w:style>
  <w:style w:type="character" w:customStyle="1" w:styleId="169">
    <w:name w:val="不明显参考1"/>
    <w:qFormat/>
    <w:uiPriority w:val="0"/>
    <w:rPr>
      <w:smallCaps/>
      <w:color w:val="C0504D"/>
      <w:u w:val="single"/>
    </w:rPr>
  </w:style>
  <w:style w:type="character" w:customStyle="1" w:styleId="170">
    <w:name w:val="批注文字 字符1"/>
    <w:qFormat/>
    <w:uiPriority w:val="0"/>
    <w:rPr>
      <w:kern w:val="2"/>
      <w:sz w:val="21"/>
      <w:szCs w:val="24"/>
    </w:rPr>
  </w:style>
  <w:style w:type="character" w:customStyle="1" w:styleId="171">
    <w:name w:val="正文文本 字符1"/>
    <w:qFormat/>
    <w:uiPriority w:val="0"/>
    <w:rPr>
      <w:rFonts w:eastAsia="宋体"/>
      <w:kern w:val="2"/>
      <w:sz w:val="21"/>
      <w:szCs w:val="24"/>
      <w:lang w:val="en-US" w:eastAsia="zh-CN" w:bidi="ar-SA"/>
    </w:rPr>
  </w:style>
  <w:style w:type="character" w:customStyle="1" w:styleId="172">
    <w:name w:val="Char Char22"/>
    <w:qFormat/>
    <w:uiPriority w:val="0"/>
    <w:rPr>
      <w:rFonts w:ascii="Times New Roman" w:hAnsi="Times New Roman" w:eastAsia="宋体" w:cs="Times New Roman"/>
      <w:b/>
      <w:bCs/>
      <w:kern w:val="44"/>
      <w:sz w:val="32"/>
      <w:szCs w:val="44"/>
    </w:rPr>
  </w:style>
  <w:style w:type="character" w:customStyle="1" w:styleId="173">
    <w:name w:val="标题 Char1"/>
    <w:qFormat/>
    <w:uiPriority w:val="10"/>
    <w:rPr>
      <w:rFonts w:ascii="Cambria" w:hAnsi="Cambria" w:cs="Times New Roman"/>
      <w:b/>
      <w:bCs/>
      <w:snapToGrid/>
      <w:sz w:val="32"/>
      <w:szCs w:val="32"/>
    </w:rPr>
  </w:style>
  <w:style w:type="character" w:customStyle="1" w:styleId="174">
    <w:name w:val="未处理的提及"/>
    <w:unhideWhenUsed/>
    <w:qFormat/>
    <w:uiPriority w:val="99"/>
    <w:rPr>
      <w:color w:val="605E5C"/>
      <w:shd w:val="clear" w:color="auto" w:fill="E1DFDD"/>
    </w:rPr>
  </w:style>
  <w:style w:type="character" w:customStyle="1" w:styleId="175">
    <w:name w:val="副标题 字符"/>
    <w:qFormat/>
    <w:uiPriority w:val="0"/>
    <w:rPr>
      <w:b/>
      <w:bCs/>
      <w:kern w:val="28"/>
      <w:sz w:val="32"/>
      <w:szCs w:val="32"/>
    </w:rPr>
  </w:style>
  <w:style w:type="character" w:customStyle="1" w:styleId="176">
    <w:name w:val="H2 Char"/>
    <w:qFormat/>
    <w:locked/>
    <w:uiPriority w:val="0"/>
    <w:rPr>
      <w:rFonts w:ascii="Arial" w:hAnsi="Arial" w:eastAsia="黑体"/>
      <w:b/>
      <w:bCs/>
      <w:kern w:val="2"/>
      <w:sz w:val="32"/>
      <w:szCs w:val="32"/>
      <w:lang w:val="en-US" w:eastAsia="zh-CN" w:bidi="ar-SA"/>
    </w:rPr>
  </w:style>
  <w:style w:type="character" w:customStyle="1" w:styleId="177">
    <w:name w:val="样式3 Char Char Char Char"/>
    <w:link w:val="178"/>
    <w:qFormat/>
    <w:uiPriority w:val="0"/>
    <w:rPr>
      <w:rFonts w:eastAsia="黑体"/>
      <w:b/>
      <w:bCs/>
      <w:sz w:val="32"/>
      <w:szCs w:val="32"/>
    </w:rPr>
  </w:style>
  <w:style w:type="paragraph" w:customStyle="1" w:styleId="178">
    <w:name w:val="样式3 Char"/>
    <w:basedOn w:val="7"/>
    <w:next w:val="1"/>
    <w:link w:val="177"/>
    <w:qFormat/>
    <w:uiPriority w:val="0"/>
    <w:pPr>
      <w:spacing w:line="240" w:lineRule="auto"/>
      <w:jc w:val="center"/>
    </w:pPr>
    <w:rPr>
      <w:rFonts w:ascii="Times New Roman" w:hAnsi="Times New Roman" w:eastAsia="黑体"/>
      <w:snapToGrid/>
    </w:rPr>
  </w:style>
  <w:style w:type="character" w:customStyle="1" w:styleId="179">
    <w:name w:val="批注框文本 字符1"/>
    <w:qFormat/>
    <w:uiPriority w:val="0"/>
    <w:rPr>
      <w:rFonts w:eastAsia="宋体"/>
      <w:sz w:val="18"/>
      <w:szCs w:val="18"/>
    </w:rPr>
  </w:style>
  <w:style w:type="character" w:customStyle="1" w:styleId="180">
    <w:name w:val="HTML 预设格式 字符1"/>
    <w:qFormat/>
    <w:uiPriority w:val="0"/>
    <w:rPr>
      <w:rFonts w:ascii="Arial" w:hAnsi="Arial" w:cs="Arial"/>
      <w:sz w:val="24"/>
      <w:szCs w:val="24"/>
    </w:rPr>
  </w:style>
  <w:style w:type="character" w:customStyle="1" w:styleId="181">
    <w:name w:val="文档结构图 字符1"/>
    <w:qFormat/>
    <w:uiPriority w:val="0"/>
    <w:rPr>
      <w:rFonts w:eastAsia="宋体"/>
      <w:szCs w:val="24"/>
      <w:shd w:val="clear" w:color="auto" w:fill="000080"/>
    </w:rPr>
  </w:style>
  <w:style w:type="character" w:customStyle="1" w:styleId="182">
    <w:name w:val="标题 6 字符"/>
    <w:qFormat/>
    <w:uiPriority w:val="0"/>
    <w:rPr>
      <w:rFonts w:ascii="Cambria" w:hAnsi="Cambria" w:eastAsia="宋体" w:cs="Times New Roman"/>
      <w:b/>
      <w:bCs/>
      <w:sz w:val="24"/>
      <w:szCs w:val="24"/>
    </w:rPr>
  </w:style>
  <w:style w:type="character" w:customStyle="1" w:styleId="183">
    <w:name w:val="Char Char11"/>
    <w:qFormat/>
    <w:locked/>
    <w:uiPriority w:val="0"/>
    <w:rPr>
      <w:rFonts w:ascii="宋体" w:hAnsi="宋体" w:eastAsia="宋体"/>
      <w:kern w:val="2"/>
      <w:sz w:val="21"/>
      <w:szCs w:val="24"/>
      <w:lang w:val="en-US" w:eastAsia="zh-CN" w:bidi="ar-SA"/>
    </w:rPr>
  </w:style>
  <w:style w:type="character" w:customStyle="1" w:styleId="184">
    <w:name w:val="newsbg1"/>
    <w:qFormat/>
    <w:uiPriority w:val="0"/>
  </w:style>
  <w:style w:type="character" w:customStyle="1" w:styleId="185">
    <w:name w:val="批注文字 Char Char"/>
    <w:qFormat/>
    <w:uiPriority w:val="0"/>
    <w:rPr>
      <w:rFonts w:ascii="宋体" w:hAnsi="Times New Roman" w:eastAsia="宋体" w:cs="Times New Roman"/>
      <w:sz w:val="28"/>
      <w:szCs w:val="20"/>
    </w:rPr>
  </w:style>
  <w:style w:type="character" w:customStyle="1" w:styleId="186">
    <w:name w:val="_Style 182"/>
    <w:qFormat/>
    <w:uiPriority w:val="0"/>
    <w:rPr>
      <w:b/>
      <w:bCs/>
      <w:i/>
      <w:iCs/>
      <w:color w:val="4F81BD"/>
    </w:rPr>
  </w:style>
  <w:style w:type="paragraph" w:customStyle="1" w:styleId="187">
    <w:name w:val="正文首行缩进 21"/>
    <w:basedOn w:val="1"/>
    <w:next w:val="162"/>
    <w:qFormat/>
    <w:uiPriority w:val="99"/>
    <w:pPr>
      <w:ind w:firstLine="420" w:firstLineChars="200"/>
    </w:pPr>
    <w:rPr>
      <w:rFonts w:ascii="Calibri" w:hAnsi="Calibri" w:eastAsia="宋体"/>
      <w:snapToGrid/>
      <w:kern w:val="2"/>
      <w:szCs w:val="22"/>
    </w:rPr>
  </w:style>
  <w:style w:type="character" w:customStyle="1" w:styleId="188">
    <w:name w:val="正文文本缩进 Char"/>
    <w:qFormat/>
    <w:uiPriority w:val="0"/>
    <w:rPr>
      <w:rFonts w:ascii="宋体" w:hAnsi="宋体"/>
      <w:kern w:val="2"/>
      <w:sz w:val="21"/>
      <w:lang w:bidi="ar-SA"/>
    </w:rPr>
  </w:style>
  <w:style w:type="character" w:customStyle="1" w:styleId="189">
    <w:name w:val="Date Char"/>
    <w:qFormat/>
    <w:uiPriority w:val="0"/>
    <w:rPr>
      <w:rFonts w:eastAsia="宋体"/>
      <w:kern w:val="2"/>
      <w:sz w:val="21"/>
      <w:szCs w:val="24"/>
      <w:lang w:val="en-US" w:eastAsia="zh-CN" w:bidi="ar-SA"/>
    </w:rPr>
  </w:style>
  <w:style w:type="character" w:customStyle="1" w:styleId="190">
    <w:name w:val="正文缩进 字符1"/>
    <w:qFormat/>
    <w:locked/>
    <w:uiPriority w:val="0"/>
    <w:rPr>
      <w:sz w:val="24"/>
      <w:szCs w:val="24"/>
    </w:rPr>
  </w:style>
  <w:style w:type="character" w:customStyle="1" w:styleId="191">
    <w:name w:val="宏文本 Char1"/>
    <w:semiHidden/>
    <w:qFormat/>
    <w:uiPriority w:val="99"/>
    <w:rPr>
      <w:rFonts w:ascii="Courier New" w:hAnsi="Courier New" w:cs="Courier New"/>
      <w:snapToGrid/>
      <w:sz w:val="24"/>
      <w:szCs w:val="24"/>
    </w:rPr>
  </w:style>
  <w:style w:type="character" w:customStyle="1" w:styleId="192">
    <w:name w:val="副标题 字符1"/>
    <w:qFormat/>
    <w:uiPriority w:val="0"/>
    <w:rPr>
      <w:rFonts w:ascii="Arial" w:hAnsi="Arial" w:eastAsia="宋体" w:cs="Times New Roman"/>
      <w:b/>
      <w:bCs/>
      <w:kern w:val="28"/>
      <w:sz w:val="32"/>
      <w:szCs w:val="32"/>
    </w:rPr>
  </w:style>
  <w:style w:type="character" w:customStyle="1" w:styleId="193">
    <w:name w:val="正文文本 3 字符1"/>
    <w:qFormat/>
    <w:uiPriority w:val="0"/>
    <w:rPr>
      <w:color w:val="000000"/>
      <w:kern w:val="2"/>
      <w:sz w:val="24"/>
    </w:rPr>
  </w:style>
  <w:style w:type="character" w:customStyle="1" w:styleId="194">
    <w:name w:val="HTML 地址 Char1"/>
    <w:semiHidden/>
    <w:qFormat/>
    <w:uiPriority w:val="99"/>
    <w:rPr>
      <w:rFonts w:ascii="华文楷体" w:hAnsi="华文楷体" w:eastAsia="华文楷体"/>
      <w:i/>
      <w:iCs/>
      <w:snapToGrid/>
      <w:sz w:val="21"/>
      <w:szCs w:val="24"/>
    </w:rPr>
  </w:style>
  <w:style w:type="character" w:customStyle="1" w:styleId="195">
    <w:name w:val="标题 1 Char1"/>
    <w:qFormat/>
    <w:uiPriority w:val="0"/>
    <w:rPr>
      <w:rFonts w:ascii="Calibri" w:hAnsi="Calibri" w:eastAsia="宋体" w:cs="Arial"/>
      <w:b/>
      <w:kern w:val="44"/>
      <w:sz w:val="44"/>
      <w:szCs w:val="20"/>
    </w:rPr>
  </w:style>
  <w:style w:type="character" w:customStyle="1" w:styleId="196">
    <w:name w:val="Body Text Indent 3 Char"/>
    <w:qFormat/>
    <w:locked/>
    <w:uiPriority w:val="0"/>
    <w:rPr>
      <w:rFonts w:ascii="Times New Roman" w:hAnsi="Times New Roman" w:eastAsia="宋体"/>
      <w:sz w:val="16"/>
    </w:rPr>
  </w:style>
  <w:style w:type="character" w:customStyle="1" w:styleId="197">
    <w:name w:val="书籍标题1"/>
    <w:qFormat/>
    <w:uiPriority w:val="0"/>
    <w:rPr>
      <w:b/>
      <w:bCs/>
      <w:smallCaps/>
      <w:spacing w:val="5"/>
    </w:rPr>
  </w:style>
  <w:style w:type="character" w:customStyle="1" w:styleId="198">
    <w:name w:val="bigfont"/>
    <w:qFormat/>
    <w:uiPriority w:val="0"/>
  </w:style>
  <w:style w:type="character" w:customStyle="1" w:styleId="199">
    <w:name w:val="标题4 Char1"/>
    <w:qFormat/>
    <w:uiPriority w:val="0"/>
    <w:rPr>
      <w:rFonts w:eastAsia="宋体"/>
      <w:sz w:val="24"/>
      <w:szCs w:val="24"/>
    </w:rPr>
  </w:style>
  <w:style w:type="character" w:customStyle="1" w:styleId="200">
    <w:name w:val="Char Char62"/>
    <w:qFormat/>
    <w:locked/>
    <w:uiPriority w:val="0"/>
    <w:rPr>
      <w:rFonts w:eastAsia="宋体"/>
      <w:kern w:val="2"/>
      <w:sz w:val="18"/>
      <w:szCs w:val="24"/>
      <w:lang w:val="en-US" w:eastAsia="zh-CN" w:bidi="ar-SA"/>
    </w:rPr>
  </w:style>
  <w:style w:type="character" w:customStyle="1" w:styleId="201">
    <w:name w:val="标题 7 字符1"/>
    <w:qFormat/>
    <w:uiPriority w:val="0"/>
    <w:rPr>
      <w:rFonts w:ascii="Times New Roman" w:hAnsi="Times New Roman" w:eastAsia="宋体" w:cs="Times New Roman"/>
      <w:b/>
      <w:sz w:val="24"/>
      <w:szCs w:val="20"/>
    </w:rPr>
  </w:style>
  <w:style w:type="character" w:customStyle="1" w:styleId="202">
    <w:name w:val="明显强调1"/>
    <w:qFormat/>
    <w:uiPriority w:val="0"/>
    <w:rPr>
      <w:b/>
      <w:bCs/>
      <w:i/>
      <w:iCs/>
      <w:color w:val="4F81BD"/>
    </w:rPr>
  </w:style>
  <w:style w:type="character" w:customStyle="1" w:styleId="203">
    <w:name w:val="标题 9 字符"/>
    <w:qFormat/>
    <w:uiPriority w:val="0"/>
    <w:rPr>
      <w:rFonts w:ascii="Cambria" w:hAnsi="Cambria" w:eastAsia="宋体" w:cs="Times New Roman"/>
      <w:szCs w:val="21"/>
    </w:rPr>
  </w:style>
  <w:style w:type="character" w:customStyle="1" w:styleId="204">
    <w:name w:val="电子邮件签名 Char1"/>
    <w:semiHidden/>
    <w:qFormat/>
    <w:uiPriority w:val="99"/>
    <w:rPr>
      <w:rFonts w:ascii="华文楷体" w:hAnsi="华文楷体" w:eastAsia="华文楷体"/>
      <w:snapToGrid/>
      <w:sz w:val="21"/>
      <w:szCs w:val="24"/>
    </w:rPr>
  </w:style>
  <w:style w:type="character" w:customStyle="1" w:styleId="205">
    <w:name w:val="页眉 字符1"/>
    <w:qFormat/>
    <w:uiPriority w:val="99"/>
    <w:rPr>
      <w:kern w:val="2"/>
      <w:sz w:val="18"/>
      <w:szCs w:val="18"/>
    </w:rPr>
  </w:style>
  <w:style w:type="character" w:customStyle="1" w:styleId="206">
    <w:name w:val="引用 Char1"/>
    <w:qFormat/>
    <w:uiPriority w:val="29"/>
    <w:rPr>
      <w:rFonts w:ascii="Times New Roman" w:hAnsi="Times New Roman" w:eastAsia="宋体" w:cs="Times New Roman"/>
      <w:i/>
      <w:iCs/>
      <w:color w:val="000000"/>
      <w:szCs w:val="24"/>
    </w:rPr>
  </w:style>
  <w:style w:type="character" w:customStyle="1" w:styleId="207">
    <w:name w:val="批注文字 字符"/>
    <w:qFormat/>
    <w:uiPriority w:val="0"/>
    <w:rPr>
      <w:rFonts w:ascii="Times New Roman" w:hAnsi="Times New Roman" w:eastAsia="宋体" w:cs="Times New Roman"/>
      <w:szCs w:val="24"/>
    </w:rPr>
  </w:style>
  <w:style w:type="character" w:customStyle="1" w:styleId="208">
    <w:name w:val="批注主题 字符"/>
    <w:qFormat/>
    <w:uiPriority w:val="0"/>
    <w:rPr>
      <w:rFonts w:ascii="Times New Roman" w:hAnsi="Times New Roman" w:eastAsia="宋体" w:cs="Times New Roman"/>
      <w:b/>
      <w:bCs/>
      <w:szCs w:val="24"/>
    </w:rPr>
  </w:style>
  <w:style w:type="character" w:customStyle="1" w:styleId="209">
    <w:name w:val="Char Char7"/>
    <w:qFormat/>
    <w:locked/>
    <w:uiPriority w:val="0"/>
    <w:rPr>
      <w:rFonts w:ascii="宋体" w:hAnsi="宋体" w:eastAsia="宋体"/>
      <w:kern w:val="2"/>
      <w:sz w:val="21"/>
      <w:szCs w:val="24"/>
      <w:lang w:val="en-US" w:eastAsia="zh-CN" w:bidi="ar-SA"/>
    </w:rPr>
  </w:style>
  <w:style w:type="character" w:customStyle="1" w:styleId="210">
    <w:name w:val="Char Char9"/>
    <w:qFormat/>
    <w:uiPriority w:val="0"/>
    <w:rPr>
      <w:rFonts w:eastAsia="宋体"/>
      <w:b/>
      <w:bCs/>
      <w:kern w:val="44"/>
      <w:sz w:val="32"/>
      <w:szCs w:val="44"/>
      <w:lang w:val="en-US" w:eastAsia="zh-CN" w:bidi="ar-SA"/>
    </w:rPr>
  </w:style>
  <w:style w:type="character" w:customStyle="1" w:styleId="211">
    <w:name w:val="页脚 Char Char"/>
    <w:qFormat/>
    <w:uiPriority w:val="0"/>
    <w:rPr>
      <w:rFonts w:eastAsia="宋体"/>
      <w:kern w:val="2"/>
      <w:sz w:val="18"/>
      <w:szCs w:val="24"/>
      <w:lang w:val="en-US" w:eastAsia="zh-CN" w:bidi="ar-SA"/>
    </w:rPr>
  </w:style>
  <w:style w:type="character" w:customStyle="1" w:styleId="212">
    <w:name w:val="批注主题 字符1"/>
    <w:qFormat/>
    <w:uiPriority w:val="0"/>
    <w:rPr>
      <w:b/>
      <w:bCs/>
      <w:szCs w:val="24"/>
    </w:rPr>
  </w:style>
  <w:style w:type="character" w:customStyle="1" w:styleId="213">
    <w:name w:val="Char Char111"/>
    <w:qFormat/>
    <w:uiPriority w:val="0"/>
    <w:rPr>
      <w:rFonts w:eastAsia="仿宋_GB2312"/>
      <w:kern w:val="2"/>
      <w:sz w:val="23"/>
      <w:szCs w:val="24"/>
    </w:rPr>
  </w:style>
  <w:style w:type="character" w:customStyle="1" w:styleId="214">
    <w:name w:val="正文文本缩进 Char1"/>
    <w:qFormat/>
    <w:locked/>
    <w:uiPriority w:val="99"/>
    <w:rPr>
      <w:rFonts w:ascii="Times New Roman" w:hAnsi="Times New Roman" w:eastAsia="仿宋_GB2312" w:cs="Times New Roman"/>
      <w:sz w:val="25"/>
      <w:szCs w:val="24"/>
    </w:rPr>
  </w:style>
  <w:style w:type="character" w:customStyle="1" w:styleId="215">
    <w:name w:val="明显引用 字符1"/>
    <w:qFormat/>
    <w:uiPriority w:val="30"/>
    <w:rPr>
      <w:b/>
      <w:bCs/>
      <w:i/>
      <w:iCs/>
      <w:color w:val="4F81BD"/>
    </w:rPr>
  </w:style>
  <w:style w:type="character" w:customStyle="1" w:styleId="216">
    <w:name w:val="明显引用 Char1"/>
    <w:qFormat/>
    <w:uiPriority w:val="30"/>
    <w:rPr>
      <w:rFonts w:ascii="Times New Roman" w:hAnsi="Times New Roman" w:eastAsia="宋体" w:cs="Times New Roman"/>
      <w:b/>
      <w:bCs/>
      <w:i/>
      <w:iCs/>
      <w:color w:val="4F81BD"/>
      <w:szCs w:val="24"/>
    </w:rPr>
  </w:style>
  <w:style w:type="character" w:customStyle="1" w:styleId="217">
    <w:name w:val="Char Char3"/>
    <w:qFormat/>
    <w:locked/>
    <w:uiPriority w:val="0"/>
    <w:rPr>
      <w:rFonts w:ascii="宋体" w:hAnsi="宋体" w:eastAsia="宋体"/>
      <w:kern w:val="2"/>
      <w:sz w:val="18"/>
      <w:szCs w:val="18"/>
      <w:lang w:val="en-US" w:eastAsia="zh-CN" w:bidi="ar-SA"/>
    </w:rPr>
  </w:style>
  <w:style w:type="character" w:customStyle="1" w:styleId="218">
    <w:name w:val="文档结构图 Char1"/>
    <w:qFormat/>
    <w:uiPriority w:val="99"/>
    <w:rPr>
      <w:rFonts w:ascii="宋体" w:hAnsi="Times New Roman" w:eastAsia="宋体" w:cs="Times New Roman"/>
      <w:sz w:val="18"/>
      <w:szCs w:val="18"/>
    </w:rPr>
  </w:style>
  <w:style w:type="character" w:customStyle="1" w:styleId="219">
    <w:name w:val="标题5 Char Char"/>
    <w:link w:val="220"/>
    <w:qFormat/>
    <w:uiPriority w:val="0"/>
    <w:rPr>
      <w:rFonts w:ascii="Arial" w:hAnsi="Arial"/>
      <w:b/>
      <w:bCs/>
      <w:sz w:val="24"/>
      <w:szCs w:val="32"/>
    </w:rPr>
  </w:style>
  <w:style w:type="paragraph" w:customStyle="1" w:styleId="220">
    <w:name w:val="标题5"/>
    <w:basedOn w:val="7"/>
    <w:link w:val="219"/>
    <w:qFormat/>
    <w:uiPriority w:val="0"/>
    <w:pPr>
      <w:spacing w:line="413" w:lineRule="auto"/>
    </w:pPr>
    <w:rPr>
      <w:rFonts w:ascii="Arial" w:hAnsi="Arial" w:eastAsia="宋体"/>
      <w:snapToGrid/>
      <w:sz w:val="24"/>
    </w:rPr>
  </w:style>
  <w:style w:type="character" w:customStyle="1" w:styleId="221">
    <w:name w:val="引用 字符"/>
    <w:qFormat/>
    <w:uiPriority w:val="29"/>
    <w:rPr>
      <w:rFonts w:ascii="Times New Roman" w:hAnsi="Times New Roman" w:eastAsia="宋体" w:cs="Times New Roman"/>
      <w:i/>
      <w:iCs/>
      <w:color w:val="404040"/>
      <w:szCs w:val="24"/>
    </w:rPr>
  </w:style>
  <w:style w:type="character" w:customStyle="1" w:styleId="222">
    <w:name w:val="_Style 218"/>
    <w:qFormat/>
    <w:uiPriority w:val="19"/>
    <w:rPr>
      <w:i/>
      <w:iCs/>
      <w:color w:val="808080"/>
    </w:rPr>
  </w:style>
  <w:style w:type="character" w:customStyle="1" w:styleId="223">
    <w:name w:val="Char Char141"/>
    <w:qFormat/>
    <w:uiPriority w:val="0"/>
    <w:rPr>
      <w:rFonts w:eastAsia="宋体"/>
      <w:kern w:val="2"/>
      <w:sz w:val="21"/>
      <w:szCs w:val="24"/>
      <w:lang w:val="en-US" w:eastAsia="zh-CN" w:bidi="ar-SA"/>
    </w:rPr>
  </w:style>
  <w:style w:type="character" w:customStyle="1" w:styleId="224">
    <w:name w:val="不明显强调1"/>
    <w:qFormat/>
    <w:uiPriority w:val="19"/>
    <w:rPr>
      <w:i/>
      <w:iCs/>
      <w:color w:val="808080"/>
    </w:rPr>
  </w:style>
  <w:style w:type="character" w:customStyle="1" w:styleId="225">
    <w:name w:val="Char Char5"/>
    <w:qFormat/>
    <w:locked/>
    <w:uiPriority w:val="0"/>
    <w:rPr>
      <w:rFonts w:ascii="宋体" w:hAnsi="宋体" w:eastAsia="宋体"/>
      <w:kern w:val="2"/>
      <w:sz w:val="21"/>
      <w:szCs w:val="24"/>
      <w:lang w:val="en-US" w:eastAsia="zh-CN" w:bidi="ar-SA"/>
    </w:rPr>
  </w:style>
  <w:style w:type="character" w:customStyle="1" w:styleId="226">
    <w:name w:val="标题 3 字符"/>
    <w:qFormat/>
    <w:uiPriority w:val="0"/>
    <w:rPr>
      <w:rFonts w:ascii="Times New Roman" w:hAnsi="Times New Roman" w:eastAsia="宋体" w:cs="Times New Roman"/>
      <w:b/>
      <w:bCs/>
      <w:sz w:val="32"/>
      <w:szCs w:val="32"/>
    </w:rPr>
  </w:style>
  <w:style w:type="character" w:customStyle="1" w:styleId="227">
    <w:name w:val="Heading 2 Char"/>
    <w:qFormat/>
    <w:uiPriority w:val="0"/>
    <w:rPr>
      <w:rFonts w:ascii="Arial" w:hAnsi="Arial" w:eastAsia="黑体"/>
      <w:b/>
      <w:bCs/>
      <w:kern w:val="2"/>
      <w:sz w:val="32"/>
      <w:szCs w:val="32"/>
      <w:lang w:val="en-US" w:eastAsia="zh-CN" w:bidi="ar-SA"/>
    </w:rPr>
  </w:style>
  <w:style w:type="character" w:customStyle="1" w:styleId="228">
    <w:name w:val="Char Char201"/>
    <w:qFormat/>
    <w:locked/>
    <w:uiPriority w:val="0"/>
    <w:rPr>
      <w:rFonts w:ascii="Arial" w:hAnsi="Arial" w:eastAsia="黑体"/>
      <w:b/>
      <w:bCs/>
      <w:kern w:val="2"/>
      <w:sz w:val="28"/>
      <w:szCs w:val="28"/>
      <w:lang w:val="en-US" w:eastAsia="zh-CN" w:bidi="ar-SA"/>
    </w:rPr>
  </w:style>
  <w:style w:type="character" w:customStyle="1" w:styleId="229">
    <w:name w:val="未处理的提及1"/>
    <w:unhideWhenUsed/>
    <w:qFormat/>
    <w:uiPriority w:val="99"/>
    <w:rPr>
      <w:color w:val="808080"/>
      <w:shd w:val="clear" w:color="auto" w:fill="E6E6E6"/>
    </w:rPr>
  </w:style>
  <w:style w:type="character" w:customStyle="1" w:styleId="230">
    <w:name w:val="Char Char Char Char Char Char"/>
    <w:qFormat/>
    <w:uiPriority w:val="0"/>
    <w:rPr>
      <w:rFonts w:eastAsia="宋体"/>
      <w:kern w:val="2"/>
      <w:sz w:val="21"/>
      <w:szCs w:val="24"/>
      <w:lang w:val="en-US" w:eastAsia="zh-CN" w:bidi="ar-SA"/>
    </w:rPr>
  </w:style>
  <w:style w:type="character" w:customStyle="1" w:styleId="231">
    <w:name w:val="Plain Text Char"/>
    <w:qFormat/>
    <w:uiPriority w:val="0"/>
    <w:rPr>
      <w:rFonts w:ascii="宋体" w:hAnsi="Courier New" w:eastAsia="宋体"/>
      <w:sz w:val="24"/>
      <w:lang w:bidi="ar-SA"/>
    </w:rPr>
  </w:style>
  <w:style w:type="character" w:customStyle="1" w:styleId="232">
    <w:name w:val="副标题 Char1"/>
    <w:qFormat/>
    <w:uiPriority w:val="11"/>
    <w:rPr>
      <w:rFonts w:ascii="Cambria" w:hAnsi="Cambria" w:cs="Times New Roman"/>
      <w:b/>
      <w:bCs/>
      <w:snapToGrid/>
      <w:kern w:val="28"/>
      <w:sz w:val="32"/>
      <w:szCs w:val="32"/>
    </w:rPr>
  </w:style>
  <w:style w:type="character" w:customStyle="1" w:styleId="233">
    <w:name w:val="Char Char13"/>
    <w:qFormat/>
    <w:locked/>
    <w:uiPriority w:val="0"/>
    <w:rPr>
      <w:rFonts w:eastAsia="宋体"/>
      <w:b/>
      <w:bCs/>
      <w:kern w:val="44"/>
      <w:sz w:val="44"/>
      <w:szCs w:val="44"/>
      <w:lang w:val="en-US" w:eastAsia="zh-CN" w:bidi="ar-SA"/>
    </w:rPr>
  </w:style>
  <w:style w:type="character" w:customStyle="1" w:styleId="234">
    <w:name w:val="仿宋，小四"/>
    <w:qFormat/>
    <w:uiPriority w:val="0"/>
    <w:rPr>
      <w:rFonts w:eastAsia="仿宋_GB2312"/>
      <w:sz w:val="24"/>
    </w:rPr>
  </w:style>
  <w:style w:type="character" w:customStyle="1" w:styleId="235">
    <w:name w:val="textcontents"/>
    <w:qFormat/>
    <w:uiPriority w:val="0"/>
    <w:rPr>
      <w:rFonts w:cs="Times New Roman"/>
    </w:rPr>
  </w:style>
  <w:style w:type="character" w:customStyle="1" w:styleId="236">
    <w:name w:val="标题 4 字符1"/>
    <w:qFormat/>
    <w:uiPriority w:val="0"/>
    <w:rPr>
      <w:rFonts w:ascii="Arial" w:hAnsi="Arial" w:eastAsia="黑体" w:cs="Times New Roman"/>
      <w:kern w:val="0"/>
      <w:sz w:val="28"/>
      <w:szCs w:val="20"/>
    </w:rPr>
  </w:style>
  <w:style w:type="character" w:customStyle="1" w:styleId="237">
    <w:name w:val="Heading 4 Char"/>
    <w:qFormat/>
    <w:uiPriority w:val="0"/>
    <w:rPr>
      <w:rFonts w:ascii="Arial" w:hAnsi="Arial" w:eastAsia="宋体"/>
      <w:b/>
      <w:bCs/>
      <w:kern w:val="2"/>
      <w:sz w:val="21"/>
      <w:szCs w:val="28"/>
      <w:lang w:val="en-US" w:eastAsia="zh-CN" w:bidi="ar-SA"/>
    </w:rPr>
  </w:style>
  <w:style w:type="character" w:customStyle="1" w:styleId="238">
    <w:name w:val="正文文本缩进 2 字符1"/>
    <w:qFormat/>
    <w:locked/>
    <w:uiPriority w:val="0"/>
    <w:rPr>
      <w:kern w:val="2"/>
      <w:sz w:val="21"/>
      <w:szCs w:val="24"/>
    </w:rPr>
  </w:style>
  <w:style w:type="character" w:customStyle="1" w:styleId="239">
    <w:name w:val="引用 Char"/>
    <w:link w:val="240"/>
    <w:qFormat/>
    <w:uiPriority w:val="0"/>
    <w:rPr>
      <w:i/>
      <w:iCs/>
      <w:color w:val="000000"/>
    </w:rPr>
  </w:style>
  <w:style w:type="paragraph" w:styleId="240">
    <w:name w:val="Quote"/>
    <w:basedOn w:val="1"/>
    <w:next w:val="1"/>
    <w:link w:val="239"/>
    <w:qFormat/>
    <w:uiPriority w:val="29"/>
    <w:rPr>
      <w:rFonts w:ascii="Times New Roman" w:hAnsi="Times New Roman" w:eastAsia="宋体"/>
      <w:i/>
      <w:iCs/>
      <w:snapToGrid/>
      <w:color w:val="000000"/>
      <w:sz w:val="20"/>
      <w:szCs w:val="20"/>
    </w:rPr>
  </w:style>
  <w:style w:type="character" w:customStyle="1" w:styleId="241">
    <w:name w:val="引用 Char2"/>
    <w:qFormat/>
    <w:uiPriority w:val="29"/>
    <w:rPr>
      <w:rFonts w:ascii="华文楷体" w:hAnsi="华文楷体" w:eastAsia="华文楷体"/>
      <w:i/>
      <w:iCs/>
      <w:snapToGrid/>
      <w:color w:val="000000"/>
      <w:sz w:val="21"/>
      <w:szCs w:val="24"/>
    </w:rPr>
  </w:style>
  <w:style w:type="character" w:customStyle="1" w:styleId="242">
    <w:name w:val="脚注文本 字符"/>
    <w:semiHidden/>
    <w:qFormat/>
    <w:uiPriority w:val="0"/>
    <w:rPr>
      <w:rFonts w:ascii="Times New Roman" w:hAnsi="Times New Roman" w:eastAsia="宋体" w:cs="Times New Roman"/>
      <w:sz w:val="18"/>
      <w:szCs w:val="18"/>
    </w:rPr>
  </w:style>
  <w:style w:type="character" w:customStyle="1" w:styleId="243">
    <w:name w:val="Char Char71"/>
    <w:qFormat/>
    <w:uiPriority w:val="0"/>
    <w:rPr>
      <w:rFonts w:eastAsia="宋体"/>
      <w:kern w:val="2"/>
      <w:sz w:val="18"/>
      <w:szCs w:val="24"/>
      <w:lang w:val="en-US" w:eastAsia="zh-CN" w:bidi="ar-SA"/>
    </w:rPr>
  </w:style>
  <w:style w:type="character" w:customStyle="1" w:styleId="244">
    <w:name w:val="标题 4 字符"/>
    <w:qFormat/>
    <w:uiPriority w:val="0"/>
    <w:rPr>
      <w:rFonts w:ascii="Cambria" w:hAnsi="Cambria" w:eastAsia="宋体" w:cs="Times New Roman"/>
      <w:b/>
      <w:bCs/>
      <w:sz w:val="28"/>
      <w:szCs w:val="28"/>
    </w:rPr>
  </w:style>
  <w:style w:type="character" w:customStyle="1" w:styleId="245">
    <w:name w:val="批注主题 Char1"/>
    <w:qFormat/>
    <w:uiPriority w:val="99"/>
    <w:rPr>
      <w:rFonts w:ascii="Times New Roman" w:hAnsi="Times New Roman" w:eastAsia="宋体" w:cs="Times New Roman"/>
      <w:b/>
      <w:bCs/>
      <w:szCs w:val="24"/>
    </w:rPr>
  </w:style>
  <w:style w:type="character" w:customStyle="1" w:styleId="246">
    <w:name w:val="页脚 字符1"/>
    <w:qFormat/>
    <w:uiPriority w:val="99"/>
    <w:rPr>
      <w:kern w:val="2"/>
      <w:sz w:val="18"/>
      <w:szCs w:val="18"/>
    </w:rPr>
  </w:style>
  <w:style w:type="character" w:customStyle="1" w:styleId="247">
    <w:name w:val="标题 3 Char1"/>
    <w:qFormat/>
    <w:uiPriority w:val="0"/>
    <w:rPr>
      <w:rFonts w:ascii="Calibri" w:hAnsi="Calibri" w:eastAsia="宋体" w:cs="Arial"/>
      <w:b/>
      <w:kern w:val="0"/>
      <w:sz w:val="32"/>
      <w:szCs w:val="20"/>
    </w:rPr>
  </w:style>
  <w:style w:type="character" w:customStyle="1" w:styleId="248">
    <w:name w:val="title2"/>
    <w:qFormat/>
    <w:uiPriority w:val="0"/>
    <w:rPr>
      <w:rFonts w:hint="default" w:ascii="Arial" w:hAnsi="Arial"/>
      <w:b/>
      <w:color w:val="111111"/>
      <w:sz w:val="24"/>
      <w:u w:val="none"/>
    </w:rPr>
  </w:style>
  <w:style w:type="character" w:customStyle="1" w:styleId="249">
    <w:name w:val="Char Char61"/>
    <w:qFormat/>
    <w:uiPriority w:val="0"/>
    <w:rPr>
      <w:rFonts w:eastAsia="宋体"/>
      <w:kern w:val="2"/>
      <w:sz w:val="18"/>
      <w:szCs w:val="18"/>
      <w:lang w:val="en-US" w:eastAsia="zh-CN" w:bidi="ar-SA"/>
    </w:rPr>
  </w:style>
  <w:style w:type="character" w:customStyle="1" w:styleId="250">
    <w:name w:val="纯文本 字符1"/>
    <w:qFormat/>
    <w:uiPriority w:val="0"/>
    <w:rPr>
      <w:rFonts w:ascii="宋体" w:hAnsi="Courier New" w:eastAsia="宋体"/>
    </w:rPr>
  </w:style>
  <w:style w:type="character" w:customStyle="1" w:styleId="251">
    <w:name w:val="Char Char17"/>
    <w:qFormat/>
    <w:uiPriority w:val="0"/>
    <w:rPr>
      <w:rFonts w:eastAsia="宋体"/>
      <w:b/>
      <w:kern w:val="2"/>
      <w:sz w:val="24"/>
      <w:lang w:val="en-US" w:eastAsia="zh-CN" w:bidi="ar-SA"/>
    </w:rPr>
  </w:style>
  <w:style w:type="character" w:customStyle="1" w:styleId="252">
    <w:name w:val="普通文字 Char"/>
    <w:qFormat/>
    <w:uiPriority w:val="0"/>
    <w:rPr>
      <w:rFonts w:ascii="宋体" w:hAnsi="Courier New" w:cs="Courier New"/>
      <w:kern w:val="2"/>
      <w:sz w:val="21"/>
      <w:szCs w:val="21"/>
    </w:rPr>
  </w:style>
  <w:style w:type="character" w:customStyle="1" w:styleId="253">
    <w:name w:val="标题 8 字符1"/>
    <w:qFormat/>
    <w:uiPriority w:val="0"/>
    <w:rPr>
      <w:rFonts w:ascii="Times New Roman" w:hAnsi="Times New Roman" w:eastAsia="宋体" w:cs="Times New Roman"/>
      <w:kern w:val="0"/>
      <w:sz w:val="24"/>
      <w:szCs w:val="20"/>
    </w:rPr>
  </w:style>
  <w:style w:type="character" w:customStyle="1" w:styleId="254">
    <w:name w:val="正文文本缩进 3 字符1"/>
    <w:qFormat/>
    <w:locked/>
    <w:uiPriority w:val="0"/>
    <w:rPr>
      <w:sz w:val="16"/>
      <w:szCs w:val="16"/>
    </w:rPr>
  </w:style>
  <w:style w:type="character" w:customStyle="1" w:styleId="255">
    <w:name w:val="正文文本缩进 字符1"/>
    <w:qFormat/>
    <w:uiPriority w:val="0"/>
    <w:rPr>
      <w:rFonts w:eastAsia="仿宋_GB2312"/>
      <w:sz w:val="25"/>
      <w:szCs w:val="24"/>
    </w:rPr>
  </w:style>
  <w:style w:type="character" w:customStyle="1" w:styleId="256">
    <w:name w:val="明显引用 Char"/>
    <w:link w:val="257"/>
    <w:qFormat/>
    <w:uiPriority w:val="0"/>
    <w:rPr>
      <w:b/>
      <w:bCs/>
      <w:i/>
      <w:iCs/>
      <w:color w:val="4F81BD"/>
    </w:rPr>
  </w:style>
  <w:style w:type="paragraph" w:styleId="257">
    <w:name w:val="Intense Quote"/>
    <w:basedOn w:val="1"/>
    <w:next w:val="1"/>
    <w:link w:val="256"/>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8">
    <w:name w:val="明显引用 Char2"/>
    <w:qFormat/>
    <w:uiPriority w:val="99"/>
    <w:rPr>
      <w:rFonts w:ascii="华文楷体" w:hAnsi="华文楷体" w:eastAsia="华文楷体"/>
      <w:b/>
      <w:bCs/>
      <w:i/>
      <w:iCs/>
      <w:snapToGrid/>
      <w:color w:val="4F81BD"/>
      <w:sz w:val="21"/>
      <w:szCs w:val="24"/>
    </w:rPr>
  </w:style>
  <w:style w:type="character" w:customStyle="1" w:styleId="259">
    <w:name w:val="apple-converted-space"/>
    <w:qFormat/>
    <w:uiPriority w:val="0"/>
  </w:style>
  <w:style w:type="character" w:customStyle="1" w:styleId="260">
    <w:name w:val="正文文本 字符"/>
    <w:qFormat/>
    <w:uiPriority w:val="0"/>
    <w:rPr>
      <w:rFonts w:ascii="Times New Roman" w:hAnsi="Times New Roman" w:eastAsia="宋体" w:cs="Times New Roman"/>
      <w:szCs w:val="24"/>
    </w:rPr>
  </w:style>
  <w:style w:type="character" w:customStyle="1" w:styleId="261">
    <w:name w:val="标题 Char2"/>
    <w:qFormat/>
    <w:uiPriority w:val="0"/>
    <w:rPr>
      <w:rFonts w:ascii="Cambria" w:hAnsi="Cambria" w:eastAsia="宋体" w:cs="Times New Roman"/>
      <w:b/>
      <w:bCs/>
      <w:sz w:val="32"/>
      <w:szCs w:val="32"/>
    </w:rPr>
  </w:style>
  <w:style w:type="character" w:customStyle="1" w:styleId="262">
    <w:name w:val="标题 5 字符1"/>
    <w:qFormat/>
    <w:uiPriority w:val="0"/>
    <w:rPr>
      <w:rFonts w:ascii="Times New Roman" w:hAnsi="Times New Roman" w:eastAsia="宋体" w:cs="Times New Roman"/>
      <w:kern w:val="0"/>
      <w:sz w:val="24"/>
      <w:szCs w:val="20"/>
    </w:rPr>
  </w:style>
  <w:style w:type="character" w:customStyle="1" w:styleId="263">
    <w:name w:val="标题 3 字符1"/>
    <w:qFormat/>
    <w:uiPriority w:val="0"/>
    <w:rPr>
      <w:rFonts w:ascii="Times New Roman" w:hAnsi="Times New Roman" w:eastAsia="宋体" w:cs="Times New Roman"/>
      <w:b/>
      <w:bCs/>
      <w:sz w:val="32"/>
      <w:szCs w:val="32"/>
    </w:rPr>
  </w:style>
  <w:style w:type="character" w:customStyle="1" w:styleId="264">
    <w:name w:val="批注主题 Char2"/>
    <w:semiHidden/>
    <w:qFormat/>
    <w:uiPriority w:val="99"/>
    <w:rPr>
      <w:rFonts w:ascii="华文楷体" w:hAnsi="华文楷体" w:eastAsia="华文楷体"/>
      <w:b/>
      <w:bCs/>
      <w:snapToGrid/>
      <w:kern w:val="2"/>
      <w:sz w:val="21"/>
      <w:szCs w:val="24"/>
    </w:rPr>
  </w:style>
  <w:style w:type="character" w:customStyle="1" w:styleId="265">
    <w:name w:val="Char Char6"/>
    <w:qFormat/>
    <w:uiPriority w:val="0"/>
    <w:rPr>
      <w:rFonts w:eastAsia="宋体"/>
      <w:b/>
      <w:bCs/>
      <w:kern w:val="44"/>
      <w:sz w:val="32"/>
      <w:szCs w:val="44"/>
      <w:lang w:val="en-US" w:eastAsia="zh-CN" w:bidi="ar-SA"/>
    </w:rPr>
  </w:style>
  <w:style w:type="character" w:customStyle="1" w:styleId="266">
    <w:name w:val="Char Char172"/>
    <w:qFormat/>
    <w:uiPriority w:val="0"/>
    <w:rPr>
      <w:rFonts w:eastAsia="宋体"/>
      <w:b/>
      <w:kern w:val="2"/>
      <w:sz w:val="24"/>
      <w:lang w:val="en-US" w:eastAsia="zh-CN" w:bidi="ar-SA"/>
    </w:rPr>
  </w:style>
  <w:style w:type="character" w:customStyle="1" w:styleId="267">
    <w:name w:val="签名 Char1"/>
    <w:semiHidden/>
    <w:qFormat/>
    <w:uiPriority w:val="99"/>
    <w:rPr>
      <w:rFonts w:ascii="华文楷体" w:hAnsi="华文楷体" w:eastAsia="华文楷体"/>
      <w:snapToGrid/>
      <w:sz w:val="21"/>
      <w:szCs w:val="24"/>
    </w:rPr>
  </w:style>
  <w:style w:type="character" w:customStyle="1" w:styleId="268">
    <w:name w:val="Char Char Char Char Char Char1"/>
    <w:qFormat/>
    <w:uiPriority w:val="0"/>
    <w:rPr>
      <w:rFonts w:eastAsia="宋体"/>
      <w:kern w:val="2"/>
      <w:sz w:val="21"/>
      <w:szCs w:val="24"/>
      <w:lang w:val="en-US" w:eastAsia="zh-CN" w:bidi="ar-SA"/>
    </w:rPr>
  </w:style>
  <w:style w:type="character" w:customStyle="1" w:styleId="269">
    <w:name w:val="标题4 Char Char"/>
    <w:link w:val="270"/>
    <w:qFormat/>
    <w:uiPriority w:val="0"/>
    <w:rPr>
      <w:rFonts w:ascii="Arial" w:hAnsi="Arial"/>
      <w:b/>
      <w:bCs/>
      <w:sz w:val="24"/>
      <w:szCs w:val="32"/>
    </w:rPr>
  </w:style>
  <w:style w:type="paragraph" w:customStyle="1" w:styleId="270">
    <w:name w:val="标题4"/>
    <w:basedOn w:val="6"/>
    <w:next w:val="43"/>
    <w:link w:val="269"/>
    <w:qFormat/>
    <w:uiPriority w:val="0"/>
    <w:rPr>
      <w:rFonts w:eastAsia="宋体"/>
      <w:kern w:val="0"/>
      <w:sz w:val="24"/>
    </w:rPr>
  </w:style>
  <w:style w:type="character" w:customStyle="1" w:styleId="271">
    <w:name w:val="Heading 3 Char"/>
    <w:qFormat/>
    <w:uiPriority w:val="0"/>
    <w:rPr>
      <w:rFonts w:cs="Times New Roman"/>
      <w:b/>
      <w:bCs/>
      <w:kern w:val="2"/>
      <w:sz w:val="32"/>
      <w:szCs w:val="32"/>
    </w:rPr>
  </w:style>
  <w:style w:type="character" w:customStyle="1" w:styleId="272">
    <w:name w:val="标题 2 字符"/>
    <w:qFormat/>
    <w:uiPriority w:val="0"/>
    <w:rPr>
      <w:rFonts w:ascii="Cambria" w:hAnsi="Cambria" w:eastAsia="宋体" w:cs="Times New Roman"/>
      <w:b/>
      <w:bCs/>
      <w:sz w:val="32"/>
      <w:szCs w:val="32"/>
    </w:rPr>
  </w:style>
  <w:style w:type="character" w:customStyle="1" w:styleId="273">
    <w:name w:val="引用 字符1"/>
    <w:qFormat/>
    <w:uiPriority w:val="29"/>
    <w:rPr>
      <w:i/>
      <w:iCs/>
      <w:color w:val="000000"/>
    </w:rPr>
  </w:style>
  <w:style w:type="character" w:customStyle="1" w:styleId="274">
    <w:name w:val="日期 字符1"/>
    <w:qFormat/>
    <w:uiPriority w:val="0"/>
    <w:rPr>
      <w:rFonts w:eastAsia="宋体"/>
      <w:szCs w:val="24"/>
    </w:rPr>
  </w:style>
  <w:style w:type="character" w:customStyle="1" w:styleId="275">
    <w:name w:val="样式 Char"/>
    <w:link w:val="276"/>
    <w:qFormat/>
    <w:locked/>
    <w:uiPriority w:val="0"/>
    <w:rPr>
      <w:rFonts w:ascii="宋体" w:hAnsi="宋体" w:cs="宋体"/>
      <w:sz w:val="24"/>
      <w:szCs w:val="24"/>
    </w:rPr>
  </w:style>
  <w:style w:type="paragraph" w:customStyle="1" w:styleId="276">
    <w:name w:val="样式"/>
    <w:link w:val="27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7">
    <w:name w:val="Heading 3 Char1"/>
    <w:qFormat/>
    <w:uiPriority w:val="0"/>
    <w:rPr>
      <w:rFonts w:eastAsia="宋体"/>
      <w:b/>
      <w:bCs/>
      <w:kern w:val="2"/>
      <w:sz w:val="24"/>
      <w:szCs w:val="32"/>
      <w:lang w:val="en-US" w:eastAsia="zh-CN" w:bidi="ar-SA"/>
    </w:rPr>
  </w:style>
  <w:style w:type="character" w:customStyle="1" w:styleId="278">
    <w:name w:val="样式 标题 3h3section:3Level 3 HeadH3level_3PIM 33rd level3H... Char Char"/>
    <w:link w:val="279"/>
    <w:qFormat/>
    <w:uiPriority w:val="0"/>
    <w:rPr>
      <w:rFonts w:ascii="Arial" w:hAnsi="Arial"/>
      <w:b/>
      <w:sz w:val="24"/>
      <w:szCs w:val="28"/>
    </w:rPr>
  </w:style>
  <w:style w:type="paragraph" w:customStyle="1" w:styleId="279">
    <w:name w:val="样式 标题 3h3section:3Level 3 HeadH3level_3PIM 33rd level3H..."/>
    <w:basedOn w:val="7"/>
    <w:link w:val="278"/>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0">
    <w:name w:val="标题 2 Char1"/>
    <w:qFormat/>
    <w:uiPriority w:val="0"/>
    <w:rPr>
      <w:rFonts w:ascii="Arial" w:hAnsi="Arial" w:eastAsia="黑体" w:cs="Calibri"/>
      <w:b/>
      <w:kern w:val="0"/>
      <w:sz w:val="32"/>
      <w:szCs w:val="20"/>
    </w:rPr>
  </w:style>
  <w:style w:type="character" w:customStyle="1" w:styleId="281">
    <w:name w:val="Heading 5 Char"/>
    <w:qFormat/>
    <w:uiPriority w:val="0"/>
    <w:rPr>
      <w:rFonts w:eastAsia="宋体"/>
      <w:b/>
      <w:bCs/>
      <w:kern w:val="2"/>
      <w:sz w:val="28"/>
      <w:szCs w:val="28"/>
      <w:lang w:val="en-US" w:eastAsia="zh-CN" w:bidi="ar-SA"/>
    </w:rPr>
  </w:style>
  <w:style w:type="character" w:customStyle="1" w:styleId="282">
    <w:name w:val="页码1"/>
    <w:qFormat/>
    <w:uiPriority w:val="0"/>
  </w:style>
  <w:style w:type="character" w:customStyle="1" w:styleId="283">
    <w:name w:val="正文文本 2 字符1"/>
    <w:qFormat/>
    <w:uiPriority w:val="0"/>
    <w:rPr>
      <w:kern w:val="2"/>
      <w:sz w:val="24"/>
    </w:rPr>
  </w:style>
  <w:style w:type="character" w:customStyle="1" w:styleId="284">
    <w:name w:val="Char Char4"/>
    <w:qFormat/>
    <w:locked/>
    <w:uiPriority w:val="0"/>
    <w:rPr>
      <w:rFonts w:ascii="Cambria" w:hAnsi="Cambria" w:eastAsia="宋体"/>
      <w:b/>
      <w:bCs/>
      <w:kern w:val="2"/>
      <w:sz w:val="32"/>
      <w:szCs w:val="32"/>
      <w:lang w:val="en-US" w:eastAsia="zh-CN" w:bidi="ar-SA"/>
    </w:rPr>
  </w:style>
  <w:style w:type="character" w:customStyle="1" w:styleId="285">
    <w:name w:val="Comment Text Char"/>
    <w:qFormat/>
    <w:uiPriority w:val="0"/>
    <w:rPr>
      <w:rFonts w:cs="Times New Roman"/>
      <w:sz w:val="24"/>
      <w:szCs w:val="24"/>
    </w:rPr>
  </w:style>
  <w:style w:type="character" w:customStyle="1" w:styleId="286">
    <w:name w:val="Char Char8"/>
    <w:qFormat/>
    <w:locked/>
    <w:uiPriority w:val="0"/>
    <w:rPr>
      <w:rFonts w:ascii="宋体" w:hAnsi="宋体" w:eastAsia="宋体"/>
      <w:kern w:val="2"/>
      <w:sz w:val="18"/>
      <w:szCs w:val="24"/>
      <w:lang w:val="en-US" w:eastAsia="zh-CN" w:bidi="ar-SA"/>
    </w:rPr>
  </w:style>
  <w:style w:type="character" w:customStyle="1" w:styleId="287">
    <w:name w:val="文档结构图 Char2"/>
    <w:semiHidden/>
    <w:qFormat/>
    <w:uiPriority w:val="99"/>
    <w:rPr>
      <w:rFonts w:ascii="宋体" w:hAnsi="华文楷体"/>
      <w:snapToGrid/>
      <w:sz w:val="18"/>
      <w:szCs w:val="18"/>
    </w:rPr>
  </w:style>
  <w:style w:type="character" w:customStyle="1" w:styleId="288">
    <w:name w:val="称呼 字符1"/>
    <w:qFormat/>
    <w:uiPriority w:val="0"/>
    <w:rPr>
      <w:sz w:val="30"/>
    </w:rPr>
  </w:style>
  <w:style w:type="character" w:customStyle="1" w:styleId="289">
    <w:name w:val="Document Map Char"/>
    <w:qFormat/>
    <w:uiPriority w:val="0"/>
    <w:rPr>
      <w:rFonts w:eastAsia="宋体"/>
      <w:kern w:val="2"/>
      <w:sz w:val="21"/>
      <w:szCs w:val="24"/>
      <w:lang w:val="en-US" w:eastAsia="zh-CN" w:bidi="ar-SA"/>
    </w:rPr>
  </w:style>
  <w:style w:type="character" w:customStyle="1" w:styleId="290">
    <w:name w:val="Char Char10"/>
    <w:qFormat/>
    <w:locked/>
    <w:uiPriority w:val="0"/>
    <w:rPr>
      <w:rFonts w:eastAsia="宋体"/>
      <w:sz w:val="24"/>
      <w:lang w:val="en-US" w:eastAsia="zh-CN" w:bidi="ar-SA"/>
    </w:rPr>
  </w:style>
  <w:style w:type="character" w:customStyle="1" w:styleId="291">
    <w:name w:val="Char Char14"/>
    <w:qFormat/>
    <w:uiPriority w:val="0"/>
    <w:rPr>
      <w:rFonts w:eastAsia="宋体"/>
      <w:kern w:val="2"/>
      <w:sz w:val="21"/>
      <w:szCs w:val="24"/>
      <w:lang w:val="en-US" w:eastAsia="zh-CN" w:bidi="ar-SA"/>
    </w:rPr>
  </w:style>
  <w:style w:type="character" w:customStyle="1" w:styleId="292">
    <w:name w:val="Header Char"/>
    <w:qFormat/>
    <w:uiPriority w:val="0"/>
    <w:rPr>
      <w:rFonts w:eastAsia="宋体"/>
      <w:kern w:val="2"/>
      <w:sz w:val="18"/>
      <w:szCs w:val="18"/>
      <w:lang w:val="en-US" w:eastAsia="zh-CN" w:bidi="ar-SA"/>
    </w:rPr>
  </w:style>
  <w:style w:type="character" w:customStyle="1" w:styleId="293">
    <w:name w:val="标题 字符1"/>
    <w:qFormat/>
    <w:uiPriority w:val="0"/>
    <w:rPr>
      <w:rFonts w:ascii="Cambria" w:hAnsi="Cambria"/>
      <w:b/>
      <w:bCs/>
      <w:sz w:val="32"/>
      <w:szCs w:val="32"/>
    </w:rPr>
  </w:style>
  <w:style w:type="character" w:customStyle="1" w:styleId="294">
    <w:name w:val="明显参考1"/>
    <w:qFormat/>
    <w:uiPriority w:val="0"/>
    <w:rPr>
      <w:b/>
      <w:bCs/>
      <w:smallCaps/>
      <w:color w:val="C0504D"/>
      <w:spacing w:val="5"/>
      <w:u w:val="single"/>
    </w:rPr>
  </w:style>
  <w:style w:type="character" w:customStyle="1" w:styleId="295">
    <w:name w:val="标题 1 字符"/>
    <w:qFormat/>
    <w:uiPriority w:val="0"/>
    <w:rPr>
      <w:rFonts w:ascii="Times New Roman" w:hAnsi="Times New Roman" w:eastAsia="宋体" w:cs="Times New Roman"/>
      <w:b/>
      <w:bCs/>
      <w:kern w:val="44"/>
      <w:sz w:val="44"/>
      <w:szCs w:val="44"/>
    </w:rPr>
  </w:style>
  <w:style w:type="character" w:customStyle="1" w:styleId="296">
    <w:name w:val="Char Char161"/>
    <w:qFormat/>
    <w:locked/>
    <w:uiPriority w:val="0"/>
    <w:rPr>
      <w:rFonts w:ascii="Arial" w:hAnsi="Arial" w:eastAsia="黑体"/>
      <w:kern w:val="2"/>
      <w:sz w:val="24"/>
      <w:lang w:val="en-US" w:eastAsia="zh-CN" w:bidi="ar-SA"/>
    </w:rPr>
  </w:style>
  <w:style w:type="character" w:customStyle="1" w:styleId="297">
    <w:name w:val="Char Char15"/>
    <w:qFormat/>
    <w:locked/>
    <w:uiPriority w:val="0"/>
    <w:rPr>
      <w:rFonts w:ascii="Arial" w:hAnsi="Arial" w:eastAsia="黑体"/>
      <w:kern w:val="2"/>
      <w:sz w:val="21"/>
      <w:lang w:val="en-US" w:eastAsia="zh-CN" w:bidi="ar-SA"/>
    </w:rPr>
  </w:style>
  <w:style w:type="character" w:customStyle="1" w:styleId="298">
    <w:name w:val="文档结构图 字符"/>
    <w:qFormat/>
    <w:uiPriority w:val="0"/>
    <w:rPr>
      <w:rFonts w:ascii="宋体" w:hAnsi="Times New Roman" w:eastAsia="宋体" w:cs="Times New Roman"/>
      <w:sz w:val="18"/>
      <w:szCs w:val="18"/>
    </w:rPr>
  </w:style>
  <w:style w:type="character" w:customStyle="1" w:styleId="299">
    <w:name w:val="Body Text Indent 2 Char"/>
    <w:qFormat/>
    <w:uiPriority w:val="0"/>
    <w:rPr>
      <w:rFonts w:eastAsia="宋体"/>
      <w:kern w:val="2"/>
      <w:sz w:val="21"/>
      <w:szCs w:val="24"/>
      <w:lang w:val="en-US" w:eastAsia="zh-CN" w:bidi="ar-SA"/>
    </w:rPr>
  </w:style>
  <w:style w:type="character" w:customStyle="1" w:styleId="300">
    <w:name w:val="批注框文本 Char1"/>
    <w:qFormat/>
    <w:uiPriority w:val="99"/>
    <w:rPr>
      <w:rFonts w:ascii="Times New Roman" w:hAnsi="Times New Roman" w:eastAsia="宋体" w:cs="Times New Roman"/>
      <w:sz w:val="18"/>
      <w:szCs w:val="18"/>
    </w:rPr>
  </w:style>
  <w:style w:type="character" w:customStyle="1" w:styleId="301">
    <w:name w:val="Char Char12"/>
    <w:qFormat/>
    <w:uiPriority w:val="0"/>
    <w:rPr>
      <w:rFonts w:eastAsia="仿宋_GB2312"/>
      <w:kern w:val="2"/>
      <w:sz w:val="23"/>
      <w:szCs w:val="24"/>
      <w:lang w:val="en-US" w:eastAsia="zh-CN" w:bidi="ar-SA"/>
    </w:rPr>
  </w:style>
  <w:style w:type="character" w:customStyle="1" w:styleId="302">
    <w:name w:val="tt21"/>
    <w:qFormat/>
    <w:uiPriority w:val="0"/>
    <w:rPr>
      <w:rFonts w:ascii="宋体" w:hAnsi="宋体"/>
      <w:b/>
      <w:bCs/>
      <w:sz w:val="32"/>
      <w:szCs w:val="18"/>
    </w:rPr>
  </w:style>
  <w:style w:type="character" w:customStyle="1" w:styleId="303">
    <w:name w:val="结束语 Char1"/>
    <w:semiHidden/>
    <w:qFormat/>
    <w:uiPriority w:val="99"/>
    <w:rPr>
      <w:rFonts w:ascii="华文楷体" w:hAnsi="华文楷体" w:eastAsia="华文楷体"/>
      <w:snapToGrid/>
      <w:sz w:val="21"/>
      <w:szCs w:val="24"/>
    </w:rPr>
  </w:style>
  <w:style w:type="character" w:customStyle="1" w:styleId="304">
    <w:name w:val="标题 9 字符1"/>
    <w:qFormat/>
    <w:uiPriority w:val="0"/>
    <w:rPr>
      <w:rFonts w:ascii="Times New Roman" w:hAnsi="Times New Roman" w:eastAsia="宋体" w:cs="Times New Roman"/>
      <w:kern w:val="0"/>
      <w:sz w:val="24"/>
      <w:szCs w:val="20"/>
    </w:rPr>
  </w:style>
  <w:style w:type="character" w:customStyle="1" w:styleId="305">
    <w:name w:val="Char Char211"/>
    <w:qFormat/>
    <w:uiPriority w:val="0"/>
    <w:rPr>
      <w:rFonts w:eastAsia="宋体"/>
      <w:b/>
      <w:bCs/>
      <w:kern w:val="2"/>
      <w:sz w:val="32"/>
      <w:szCs w:val="32"/>
      <w:lang w:val="en-US" w:eastAsia="zh-CN" w:bidi="ar-SA"/>
    </w:rPr>
  </w:style>
  <w:style w:type="character" w:customStyle="1" w:styleId="306">
    <w:name w:val="正文文本缩进 2 字符"/>
    <w:qFormat/>
    <w:uiPriority w:val="0"/>
    <w:rPr>
      <w:rFonts w:ascii="Times New Roman" w:hAnsi="Times New Roman" w:eastAsia="仿宋_GB2312" w:cs="Times New Roman"/>
      <w:sz w:val="25"/>
      <w:szCs w:val="24"/>
    </w:rPr>
  </w:style>
  <w:style w:type="character" w:customStyle="1" w:styleId="307">
    <w:name w:val="Char Char41"/>
    <w:qFormat/>
    <w:uiPriority w:val="0"/>
    <w:rPr>
      <w:rFonts w:eastAsia="宋体"/>
      <w:kern w:val="2"/>
      <w:sz w:val="18"/>
      <w:szCs w:val="24"/>
      <w:lang w:val="en-US" w:eastAsia="zh-CN" w:bidi="ar-SA"/>
    </w:rPr>
  </w:style>
  <w:style w:type="character" w:customStyle="1" w:styleId="308">
    <w:name w:val="Char Char20"/>
    <w:qFormat/>
    <w:uiPriority w:val="0"/>
    <w:rPr>
      <w:rFonts w:ascii="Times New Roman" w:hAnsi="Times New Roman" w:eastAsia="宋体" w:cs="Times New Roman"/>
      <w:b/>
      <w:bCs/>
      <w:sz w:val="24"/>
      <w:szCs w:val="32"/>
    </w:rPr>
  </w:style>
  <w:style w:type="character" w:customStyle="1" w:styleId="309">
    <w:name w:val="标题 7 字符"/>
    <w:qFormat/>
    <w:uiPriority w:val="0"/>
    <w:rPr>
      <w:rFonts w:ascii="Times New Roman" w:hAnsi="Times New Roman" w:eastAsia="宋体" w:cs="Times New Roman"/>
      <w:b/>
      <w:bCs/>
      <w:sz w:val="24"/>
      <w:szCs w:val="24"/>
    </w:rPr>
  </w:style>
  <w:style w:type="character" w:customStyle="1" w:styleId="310">
    <w:name w:val="标题 8 字符"/>
    <w:qFormat/>
    <w:uiPriority w:val="0"/>
    <w:rPr>
      <w:rFonts w:ascii="Cambria" w:hAnsi="Cambria" w:eastAsia="宋体" w:cs="Times New Roman"/>
      <w:sz w:val="24"/>
      <w:szCs w:val="24"/>
    </w:rPr>
  </w:style>
  <w:style w:type="character" w:customStyle="1" w:styleId="311">
    <w:name w:val="正文文本 2 Char1"/>
    <w:semiHidden/>
    <w:qFormat/>
    <w:uiPriority w:val="99"/>
    <w:rPr>
      <w:rFonts w:ascii="华文楷体" w:hAnsi="华文楷体" w:eastAsia="华文楷体"/>
      <w:snapToGrid/>
      <w:sz w:val="21"/>
      <w:szCs w:val="24"/>
    </w:rPr>
  </w:style>
  <w:style w:type="character" w:customStyle="1" w:styleId="312">
    <w:name w:val="Char Char81"/>
    <w:qFormat/>
    <w:locked/>
    <w:uiPriority w:val="0"/>
    <w:rPr>
      <w:rFonts w:ascii="楷体_GB2312" w:eastAsia="楷体_GB2312"/>
      <w:b/>
      <w:spacing w:val="-24"/>
      <w:sz w:val="28"/>
      <w:lang w:val="en-US" w:eastAsia="zh-CN" w:bidi="ar-SA"/>
    </w:rPr>
  </w:style>
  <w:style w:type="character" w:customStyle="1" w:styleId="313">
    <w:name w:val="Variable"/>
    <w:qFormat/>
    <w:uiPriority w:val="0"/>
    <w:rPr>
      <w:i/>
    </w:rPr>
  </w:style>
  <w:style w:type="character" w:customStyle="1" w:styleId="314">
    <w:name w:val="Char Char110"/>
    <w:qFormat/>
    <w:uiPriority w:val="0"/>
    <w:rPr>
      <w:sz w:val="24"/>
      <w:szCs w:val="24"/>
    </w:rPr>
  </w:style>
  <w:style w:type="character" w:customStyle="1" w:styleId="315">
    <w:name w:val="纯文本 字符"/>
    <w:qFormat/>
    <w:uiPriority w:val="0"/>
    <w:rPr>
      <w:rFonts w:ascii="宋体" w:hAnsi="Courier New" w:cs="Courier New"/>
      <w:szCs w:val="24"/>
    </w:rPr>
  </w:style>
  <w:style w:type="character" w:customStyle="1" w:styleId="316">
    <w:name w:val="页眉 Char Char"/>
    <w:qFormat/>
    <w:uiPriority w:val="0"/>
    <w:rPr>
      <w:rFonts w:eastAsia="宋体"/>
      <w:kern w:val="2"/>
      <w:sz w:val="18"/>
      <w:szCs w:val="18"/>
      <w:lang w:val="en-US" w:eastAsia="zh-CN" w:bidi="ar-SA"/>
    </w:rPr>
  </w:style>
  <w:style w:type="character" w:customStyle="1" w:styleId="317">
    <w:name w:val="Char Char191"/>
    <w:qFormat/>
    <w:locked/>
    <w:uiPriority w:val="0"/>
    <w:rPr>
      <w:rFonts w:eastAsia="宋体"/>
      <w:kern w:val="2"/>
      <w:sz w:val="28"/>
      <w:lang w:val="en-US" w:eastAsia="zh-CN" w:bidi="ar-SA"/>
    </w:rPr>
  </w:style>
  <w:style w:type="character" w:customStyle="1" w:styleId="318">
    <w:name w:val="Balloon Text Char"/>
    <w:qFormat/>
    <w:uiPriority w:val="0"/>
    <w:rPr>
      <w:sz w:val="18"/>
      <w:lang w:bidi="ar-SA"/>
    </w:rPr>
  </w:style>
  <w:style w:type="character" w:customStyle="1" w:styleId="319">
    <w:name w:val="标题 2 字符1"/>
    <w:qFormat/>
    <w:uiPriority w:val="0"/>
    <w:rPr>
      <w:rFonts w:ascii="Arial" w:hAnsi="Arial" w:eastAsia="黑体" w:cs="Times New Roman"/>
      <w:b/>
      <w:bCs/>
      <w:sz w:val="32"/>
      <w:szCs w:val="32"/>
    </w:rPr>
  </w:style>
  <w:style w:type="character" w:customStyle="1" w:styleId="320">
    <w:name w:val="信息标题 Char1"/>
    <w:semiHidden/>
    <w:qFormat/>
    <w:uiPriority w:val="99"/>
    <w:rPr>
      <w:rFonts w:ascii="Cambria" w:hAnsi="Cambria" w:eastAsia="宋体" w:cs="Times New Roman"/>
      <w:snapToGrid/>
      <w:sz w:val="24"/>
      <w:szCs w:val="24"/>
      <w:shd w:val="pct20" w:color="auto" w:fill="auto"/>
    </w:rPr>
  </w:style>
  <w:style w:type="character" w:customStyle="1" w:styleId="321">
    <w:name w:val="_Style 317"/>
    <w:qFormat/>
    <w:uiPriority w:val="0"/>
    <w:rPr>
      <w:smallCaps/>
      <w:color w:val="C0504D"/>
      <w:u w:val="single"/>
    </w:rPr>
  </w:style>
  <w:style w:type="character" w:customStyle="1" w:styleId="32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3">
    <w:name w:val="尾注文本 Char1"/>
    <w:semiHidden/>
    <w:qFormat/>
    <w:uiPriority w:val="99"/>
    <w:rPr>
      <w:rFonts w:ascii="华文楷体" w:hAnsi="华文楷体" w:eastAsia="华文楷体"/>
      <w:snapToGrid/>
      <w:sz w:val="21"/>
      <w:szCs w:val="24"/>
    </w:rPr>
  </w:style>
  <w:style w:type="character" w:customStyle="1" w:styleId="324">
    <w:name w:val="标题 1 字符1"/>
    <w:qFormat/>
    <w:uiPriority w:val="0"/>
    <w:rPr>
      <w:rFonts w:ascii="Times New Roman" w:hAnsi="Times New Roman" w:eastAsia="宋体" w:cs="Times New Roman"/>
      <w:b/>
      <w:bCs/>
      <w:kern w:val="44"/>
      <w:sz w:val="44"/>
      <w:szCs w:val="44"/>
    </w:rPr>
  </w:style>
  <w:style w:type="character" w:customStyle="1" w:styleId="325">
    <w:name w:val="Char Char16"/>
    <w:qFormat/>
    <w:locked/>
    <w:uiPriority w:val="0"/>
    <w:rPr>
      <w:rFonts w:ascii="Arial" w:hAnsi="Arial" w:eastAsia="黑体"/>
      <w:kern w:val="2"/>
      <w:sz w:val="24"/>
      <w:lang w:val="en-US" w:eastAsia="zh-CN" w:bidi="ar-SA"/>
    </w:rPr>
  </w:style>
  <w:style w:type="character" w:customStyle="1" w:styleId="326">
    <w:name w:val="注释标题 Char1"/>
    <w:semiHidden/>
    <w:qFormat/>
    <w:uiPriority w:val="99"/>
    <w:rPr>
      <w:rFonts w:ascii="华文楷体" w:hAnsi="华文楷体" w:eastAsia="华文楷体"/>
      <w:snapToGrid/>
      <w:sz w:val="21"/>
      <w:szCs w:val="24"/>
    </w:rPr>
  </w:style>
  <w:style w:type="character" w:customStyle="1" w:styleId="327">
    <w:name w:val="页脚 字符"/>
    <w:qFormat/>
    <w:uiPriority w:val="99"/>
    <w:rPr>
      <w:sz w:val="18"/>
      <w:szCs w:val="18"/>
    </w:rPr>
  </w:style>
  <w:style w:type="character" w:customStyle="1" w:styleId="328">
    <w:name w:val="Char Char19"/>
    <w:qFormat/>
    <w:uiPriority w:val="0"/>
    <w:rPr>
      <w:rFonts w:ascii="Arial" w:hAnsi="Arial" w:eastAsia="宋体" w:cs="Times New Roman"/>
      <w:b/>
      <w:bCs/>
      <w:szCs w:val="28"/>
    </w:rPr>
  </w:style>
  <w:style w:type="character" w:customStyle="1" w:styleId="329">
    <w:name w:val="Comment Subject Char"/>
    <w:qFormat/>
    <w:uiPriority w:val="0"/>
    <w:rPr>
      <w:b/>
      <w:sz w:val="24"/>
      <w:lang w:bidi="ar-SA"/>
    </w:rPr>
  </w:style>
  <w:style w:type="character" w:customStyle="1" w:styleId="330">
    <w:name w:val="_Style 326"/>
    <w:qFormat/>
    <w:uiPriority w:val="0"/>
    <w:rPr>
      <w:b/>
      <w:bCs/>
      <w:smallCaps/>
      <w:spacing w:val="5"/>
    </w:rPr>
  </w:style>
  <w:style w:type="character" w:customStyle="1" w:styleId="331">
    <w:name w:val="H1 Char"/>
    <w:qFormat/>
    <w:locked/>
    <w:uiPriority w:val="0"/>
    <w:rPr>
      <w:rFonts w:eastAsia="宋体"/>
      <w:b/>
      <w:bCs/>
      <w:kern w:val="44"/>
      <w:sz w:val="44"/>
      <w:szCs w:val="44"/>
      <w:lang w:val="en-US" w:eastAsia="zh-CN" w:bidi="ar-SA"/>
    </w:rPr>
  </w:style>
  <w:style w:type="character" w:customStyle="1" w:styleId="332">
    <w:name w:val="Char Char18"/>
    <w:qFormat/>
    <w:uiPriority w:val="0"/>
    <w:rPr>
      <w:rFonts w:ascii="Times New Roman" w:hAnsi="Times New Roman" w:eastAsia="宋体" w:cs="Times New Roman"/>
      <w:b/>
      <w:bCs/>
      <w:sz w:val="28"/>
      <w:szCs w:val="28"/>
    </w:rPr>
  </w:style>
  <w:style w:type="character" w:customStyle="1" w:styleId="333">
    <w:name w:val="Char Char101"/>
    <w:qFormat/>
    <w:locked/>
    <w:uiPriority w:val="0"/>
    <w:rPr>
      <w:rFonts w:eastAsia="宋体"/>
      <w:kern w:val="2"/>
      <w:sz w:val="18"/>
      <w:szCs w:val="18"/>
      <w:lang w:val="en-US" w:eastAsia="zh-CN" w:bidi="ar-SA"/>
    </w:rPr>
  </w:style>
  <w:style w:type="character" w:customStyle="1" w:styleId="334">
    <w:name w:val="Body Text Indent Char"/>
    <w:qFormat/>
    <w:uiPriority w:val="0"/>
    <w:rPr>
      <w:rFonts w:ascii="宋体" w:hAnsi="宋体" w:eastAsia="宋体"/>
      <w:kern w:val="2"/>
      <w:sz w:val="21"/>
      <w:lang w:val="en-US" w:eastAsia="zh-CN" w:bidi="ar-SA"/>
    </w:rPr>
  </w:style>
  <w:style w:type="character" w:customStyle="1" w:styleId="335">
    <w:name w:val="Footnote Text Char"/>
    <w:qFormat/>
    <w:uiPriority w:val="0"/>
    <w:rPr>
      <w:rFonts w:eastAsia="宋体"/>
      <w:sz w:val="18"/>
      <w:lang w:val="en-US" w:eastAsia="zh-CN" w:bidi="ar-SA"/>
    </w:rPr>
  </w:style>
  <w:style w:type="character" w:customStyle="1" w:styleId="336">
    <w:name w:val="Char Char23"/>
    <w:qFormat/>
    <w:uiPriority w:val="0"/>
    <w:rPr>
      <w:rFonts w:eastAsia="宋体"/>
      <w:b/>
      <w:bCs/>
      <w:kern w:val="44"/>
      <w:sz w:val="32"/>
      <w:szCs w:val="44"/>
      <w:lang w:val="en-US" w:eastAsia="zh-CN" w:bidi="ar-SA"/>
    </w:rPr>
  </w:style>
  <w:style w:type="character" w:customStyle="1" w:styleId="337">
    <w:name w:val="Char Char171"/>
    <w:qFormat/>
    <w:uiPriority w:val="0"/>
    <w:rPr>
      <w:rFonts w:eastAsia="仿宋_GB2312"/>
      <w:kern w:val="2"/>
      <w:sz w:val="23"/>
      <w:szCs w:val="24"/>
    </w:rPr>
  </w:style>
  <w:style w:type="character" w:customStyle="1" w:styleId="338">
    <w:name w:val="Char Char181"/>
    <w:qFormat/>
    <w:uiPriority w:val="0"/>
    <w:rPr>
      <w:b/>
      <w:bCs/>
      <w:kern w:val="44"/>
      <w:sz w:val="44"/>
      <w:szCs w:val="44"/>
    </w:rPr>
  </w:style>
  <w:style w:type="character" w:customStyle="1" w:styleId="339">
    <w:name w:val="Comment Text Char1"/>
    <w:qFormat/>
    <w:uiPriority w:val="0"/>
    <w:rPr>
      <w:sz w:val="24"/>
      <w:lang w:bidi="ar-SA"/>
    </w:rPr>
  </w:style>
  <w:style w:type="character" w:customStyle="1" w:styleId="340">
    <w:name w:val="超链接_0"/>
    <w:qFormat/>
    <w:uiPriority w:val="99"/>
    <w:rPr>
      <w:rFonts w:ascii="Calibri" w:hAnsi="Calibri" w:cs="Times New Roman"/>
      <w:color w:val="0000FF"/>
      <w:u w:val="single"/>
    </w:rPr>
  </w:style>
  <w:style w:type="character" w:customStyle="1" w:styleId="341">
    <w:name w:val="Title Char"/>
    <w:qFormat/>
    <w:uiPriority w:val="0"/>
    <w:rPr>
      <w:rFonts w:ascii="Cambria" w:hAnsi="Cambria"/>
      <w:b/>
      <w:sz w:val="32"/>
      <w:lang w:bidi="ar-SA"/>
    </w:rPr>
  </w:style>
  <w:style w:type="character" w:customStyle="1" w:styleId="342">
    <w:name w:val="Char Char2"/>
    <w:qFormat/>
    <w:locked/>
    <w:uiPriority w:val="0"/>
    <w:rPr>
      <w:rFonts w:ascii="仿宋_GB2312" w:eastAsia="仿宋_GB2312"/>
      <w:kern w:val="2"/>
      <w:sz w:val="23"/>
      <w:szCs w:val="24"/>
      <w:lang w:val="en-US" w:eastAsia="zh-CN" w:bidi="ar-SA"/>
    </w:rPr>
  </w:style>
  <w:style w:type="character" w:customStyle="1" w:styleId="343">
    <w:name w:val="称呼 Char1"/>
    <w:semiHidden/>
    <w:qFormat/>
    <w:uiPriority w:val="99"/>
    <w:rPr>
      <w:rFonts w:ascii="华文楷体" w:hAnsi="华文楷体" w:eastAsia="华文楷体"/>
      <w:snapToGrid/>
      <w:sz w:val="21"/>
      <w:szCs w:val="24"/>
    </w:rPr>
  </w:style>
  <w:style w:type="character" w:customStyle="1" w:styleId="344">
    <w:name w:val="Char Char91"/>
    <w:qFormat/>
    <w:uiPriority w:val="0"/>
    <w:rPr>
      <w:rFonts w:eastAsia="宋体"/>
      <w:b/>
      <w:bCs/>
      <w:kern w:val="44"/>
      <w:sz w:val="32"/>
      <w:szCs w:val="44"/>
      <w:lang w:val="en-US" w:eastAsia="zh-CN" w:bidi="ar-SA"/>
    </w:rPr>
  </w:style>
  <w:style w:type="character" w:customStyle="1" w:styleId="345">
    <w:name w:val="批注框文本 字符"/>
    <w:qFormat/>
    <w:uiPriority w:val="0"/>
    <w:rPr>
      <w:rFonts w:ascii="Times New Roman" w:hAnsi="Times New Roman" w:eastAsia="宋体" w:cs="Times New Roman"/>
      <w:sz w:val="18"/>
      <w:szCs w:val="18"/>
    </w:rPr>
  </w:style>
  <w:style w:type="character" w:customStyle="1" w:styleId="346">
    <w:name w:val="批注文字 Char1"/>
    <w:qFormat/>
    <w:uiPriority w:val="99"/>
    <w:rPr>
      <w:rFonts w:ascii="Times New Roman" w:hAnsi="Times New Roman" w:eastAsia="宋体" w:cs="Times New Roman"/>
      <w:szCs w:val="24"/>
    </w:rPr>
  </w:style>
  <w:style w:type="character" w:customStyle="1" w:styleId="347">
    <w:name w:val="Heading 1 Char"/>
    <w:qFormat/>
    <w:uiPriority w:val="0"/>
    <w:rPr>
      <w:rFonts w:eastAsia="宋体"/>
      <w:b/>
      <w:bCs/>
      <w:kern w:val="44"/>
      <w:sz w:val="32"/>
      <w:szCs w:val="44"/>
      <w:lang w:val="en-US" w:eastAsia="zh-CN" w:bidi="ar-SA"/>
    </w:rPr>
  </w:style>
  <w:style w:type="character" w:customStyle="1" w:styleId="348">
    <w:name w:val="Char Char24"/>
    <w:qFormat/>
    <w:uiPriority w:val="0"/>
    <w:rPr>
      <w:rFonts w:eastAsia="宋体"/>
      <w:b/>
      <w:bCs/>
      <w:kern w:val="44"/>
      <w:sz w:val="32"/>
      <w:szCs w:val="44"/>
      <w:lang w:val="en-US" w:eastAsia="zh-CN" w:bidi="ar-SA"/>
    </w:rPr>
  </w:style>
  <w:style w:type="character" w:customStyle="1" w:styleId="349">
    <w:name w:val="level1"/>
    <w:qFormat/>
    <w:uiPriority w:val="0"/>
  </w:style>
  <w:style w:type="character" w:customStyle="1" w:styleId="350">
    <w:name w:val="正文文本缩进 字符"/>
    <w:qFormat/>
    <w:uiPriority w:val="0"/>
    <w:rPr>
      <w:rFonts w:ascii="Times New Roman" w:hAnsi="Times New Roman" w:eastAsia="宋体" w:cs="Times New Roman"/>
      <w:szCs w:val="24"/>
    </w:rPr>
  </w:style>
  <w:style w:type="character" w:customStyle="1" w:styleId="351">
    <w:name w:val="脚注文本 Char1"/>
    <w:qFormat/>
    <w:uiPriority w:val="0"/>
    <w:rPr>
      <w:rFonts w:ascii="华文楷体" w:hAnsi="华文楷体" w:eastAsia="华文楷体"/>
      <w:snapToGrid/>
      <w:sz w:val="18"/>
      <w:szCs w:val="18"/>
    </w:rPr>
  </w:style>
  <w:style w:type="character" w:customStyle="1" w:styleId="352">
    <w:name w:val="标题 6 字符1"/>
    <w:qFormat/>
    <w:uiPriority w:val="0"/>
    <w:rPr>
      <w:rFonts w:ascii="Times New Roman" w:hAnsi="Times New Roman" w:eastAsia="宋体" w:cs="Times New Roman"/>
      <w:kern w:val="0"/>
      <w:sz w:val="24"/>
      <w:szCs w:val="20"/>
    </w:rPr>
  </w:style>
  <w:style w:type="character" w:customStyle="1" w:styleId="353">
    <w:name w:val="页眉 字符"/>
    <w:qFormat/>
    <w:uiPriority w:val="99"/>
    <w:rPr>
      <w:sz w:val="18"/>
      <w:szCs w:val="18"/>
    </w:rPr>
  </w:style>
  <w:style w:type="character" w:customStyle="1" w:styleId="354">
    <w:name w:val="Char Char31"/>
    <w:qFormat/>
    <w:uiPriority w:val="0"/>
    <w:rPr>
      <w:kern w:val="2"/>
      <w:sz w:val="18"/>
      <w:szCs w:val="18"/>
    </w:rPr>
  </w:style>
  <w:style w:type="character" w:customStyle="1" w:styleId="355">
    <w:name w:val="日期 字符"/>
    <w:qFormat/>
    <w:uiPriority w:val="0"/>
    <w:rPr>
      <w:rFonts w:ascii="Times New Roman" w:hAnsi="Times New Roman" w:eastAsia="宋体" w:cs="Times New Roman"/>
      <w:szCs w:val="24"/>
    </w:rPr>
  </w:style>
  <w:style w:type="character" w:customStyle="1" w:styleId="356">
    <w:name w:val="Char Char21"/>
    <w:qFormat/>
    <w:uiPriority w:val="0"/>
    <w:rPr>
      <w:rFonts w:ascii="Arial" w:hAnsi="Arial" w:eastAsia="黑体" w:cs="Times New Roman"/>
      <w:b/>
      <w:bCs/>
      <w:sz w:val="32"/>
      <w:szCs w:val="32"/>
    </w:rPr>
  </w:style>
  <w:style w:type="character" w:customStyle="1" w:styleId="357">
    <w:name w:val="标题 5 字符"/>
    <w:qFormat/>
    <w:uiPriority w:val="0"/>
    <w:rPr>
      <w:rFonts w:ascii="Times New Roman" w:hAnsi="Times New Roman" w:eastAsia="宋体" w:cs="Times New Roman"/>
      <w:b/>
      <w:bCs/>
      <w:sz w:val="28"/>
      <w:szCs w:val="28"/>
    </w:rPr>
  </w:style>
  <w:style w:type="character" w:customStyle="1" w:styleId="358">
    <w:name w:val="Footer Char"/>
    <w:qFormat/>
    <w:uiPriority w:val="0"/>
    <w:rPr>
      <w:rFonts w:eastAsia="宋体"/>
      <w:kern w:val="2"/>
      <w:sz w:val="18"/>
      <w:szCs w:val="18"/>
      <w:lang w:val="en-US" w:eastAsia="zh-CN" w:bidi="ar-SA"/>
    </w:rPr>
  </w:style>
  <w:style w:type="character" w:customStyle="1" w:styleId="359">
    <w:name w:val="_Style 355"/>
    <w:qFormat/>
    <w:uiPriority w:val="0"/>
    <w:rPr>
      <w:b/>
      <w:bCs/>
      <w:smallCaps/>
      <w:color w:val="C0504D"/>
      <w:spacing w:val="5"/>
      <w:u w:val="single"/>
    </w:rPr>
  </w:style>
  <w:style w:type="character" w:customStyle="1" w:styleId="360">
    <w:name w:val="Char Char72"/>
    <w:qFormat/>
    <w:uiPriority w:val="0"/>
    <w:rPr>
      <w:rFonts w:eastAsia="宋体"/>
      <w:kern w:val="2"/>
      <w:sz w:val="21"/>
      <w:szCs w:val="24"/>
      <w:lang w:val="en-US" w:eastAsia="zh-CN" w:bidi="ar-SA"/>
    </w:rPr>
  </w:style>
  <w:style w:type="character" w:customStyle="1" w:styleId="361">
    <w:name w:val="标题 字符"/>
    <w:qFormat/>
    <w:uiPriority w:val="0"/>
    <w:rPr>
      <w:rFonts w:ascii="Cambria" w:hAnsi="Cambria" w:eastAsia="宋体" w:cs="Times New Roman"/>
      <w:b/>
      <w:bCs/>
      <w:sz w:val="32"/>
      <w:szCs w:val="32"/>
    </w:rPr>
  </w:style>
  <w:style w:type="character" w:customStyle="1" w:styleId="362">
    <w:name w:val="明显引用 字符"/>
    <w:qFormat/>
    <w:uiPriority w:val="30"/>
    <w:rPr>
      <w:rFonts w:ascii="Times New Roman" w:hAnsi="Times New Roman" w:eastAsia="宋体" w:cs="Times New Roman"/>
      <w:i/>
      <w:iCs/>
      <w:color w:val="4F81BD"/>
      <w:szCs w:val="24"/>
    </w:rPr>
  </w:style>
  <w:style w:type="paragraph" w:customStyle="1" w:styleId="363">
    <w:name w:val="样式1"/>
    <w:basedOn w:val="1"/>
    <w:next w:val="8"/>
    <w:qFormat/>
    <w:uiPriority w:val="0"/>
    <w:pPr>
      <w:spacing w:line="360" w:lineRule="auto"/>
      <w:ind w:firstLine="420" w:firstLineChars="200"/>
    </w:pPr>
    <w:rPr>
      <w:rFonts w:ascii="宋体" w:hAnsi="宋体" w:eastAsia="宋体"/>
      <w:snapToGrid/>
      <w:kern w:val="2"/>
      <w:szCs w:val="21"/>
    </w:rPr>
  </w:style>
  <w:style w:type="paragraph" w:customStyle="1" w:styleId="364">
    <w:name w:val="样式4"/>
    <w:basedOn w:val="1"/>
    <w:next w:val="56"/>
    <w:qFormat/>
    <w:uiPriority w:val="0"/>
    <w:pPr>
      <w:tabs>
        <w:tab w:val="left" w:pos="8300"/>
      </w:tabs>
      <w:ind w:right="13"/>
      <w:jc w:val="right"/>
    </w:pPr>
    <w:rPr>
      <w:rFonts w:ascii="Times New Roman" w:hAnsi="Times New Roman" w:eastAsia="仿宋_GB2312"/>
      <w:snapToGrid/>
      <w:kern w:val="2"/>
      <w:sz w:val="28"/>
    </w:rPr>
  </w:style>
  <w:style w:type="paragraph" w:customStyle="1" w:styleId="365">
    <w:name w:val="样式 (中文) 黑体 四号 居中 行距: 1.5 倍行距"/>
    <w:basedOn w:val="7"/>
    <w:qFormat/>
    <w:uiPriority w:val="0"/>
    <w:pPr>
      <w:spacing w:line="240" w:lineRule="auto"/>
      <w:jc w:val="center"/>
    </w:pPr>
    <w:rPr>
      <w:rFonts w:ascii="Times New Roman" w:hAnsi="Times New Roman" w:eastAsia="黑体" w:cs="宋体"/>
      <w:snapToGrid/>
      <w:kern w:val="2"/>
      <w:sz w:val="28"/>
      <w:szCs w:val="20"/>
    </w:rPr>
  </w:style>
  <w:style w:type="paragraph" w:customStyle="1" w:styleId="366">
    <w:name w:val="标准正文"/>
    <w:basedOn w:val="1"/>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8">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6"/>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qFormat/>
    <w:uiPriority w:val="0"/>
    <w:rPr>
      <w:rFonts w:ascii="Times New Roman" w:hAnsi="Times New Roman" w:eastAsia="宋体"/>
      <w:snapToGrid/>
      <w:kern w:val="2"/>
      <w:szCs w:val="20"/>
    </w:rPr>
  </w:style>
  <w:style w:type="paragraph" w:customStyle="1" w:styleId="37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qFormat/>
    <w:uiPriority w:val="0"/>
    <w:rPr>
      <w:rFonts w:ascii="Times New Roman" w:hAnsi="Times New Roman" w:eastAsia="宋体"/>
      <w:snapToGrid/>
      <w:kern w:val="2"/>
    </w:rPr>
  </w:style>
  <w:style w:type="paragraph" w:customStyle="1" w:styleId="376">
    <w:name w:val="reader-word-layer reader-word-s1-1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7"/>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qFormat/>
    <w:uiPriority w:val="0"/>
    <w:rPr>
      <w:rFonts w:ascii="Times New Roman" w:hAnsi="Times New Roman" w:eastAsia="宋体"/>
      <w:snapToGrid/>
      <w:kern w:val="2"/>
    </w:rPr>
  </w:style>
  <w:style w:type="paragraph" w:customStyle="1" w:styleId="382">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6"/>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qFormat/>
    <w:uiPriority w:val="0"/>
    <w:pPr>
      <w:widowControl/>
    </w:pPr>
    <w:rPr>
      <w:rFonts w:ascii="Calibri" w:hAnsi="Calibri" w:eastAsia="宋体" w:cs="宋体"/>
      <w:snapToGrid/>
      <w:szCs w:val="21"/>
    </w:rPr>
  </w:style>
  <w:style w:type="paragraph" w:customStyle="1" w:styleId="398">
    <w:name w:val="reader-word-layer reader-word-s1-1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7"/>
    <w:qFormat/>
    <w:uiPriority w:val="0"/>
    <w:rPr>
      <w:shd w:val="clear" w:color="auto" w:fill="auto"/>
    </w:rPr>
  </w:style>
  <w:style w:type="paragraph" w:customStyle="1" w:styleId="400">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qFormat/>
    <w:uiPriority w:val="0"/>
    <w:pPr>
      <w:widowControl/>
      <w:ind w:firstLine="420"/>
    </w:pPr>
    <w:rPr>
      <w:rFonts w:ascii="Times New Roman" w:hAnsi="Times New Roman" w:eastAsia="宋体"/>
      <w:snapToGrid/>
      <w:szCs w:val="20"/>
    </w:rPr>
  </w:style>
  <w:style w:type="paragraph" w:customStyle="1" w:styleId="406">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qFormat/>
    <w:uiPriority w:val="0"/>
    <w:pPr>
      <w:ind w:firstLine="420" w:firstLineChars="200"/>
    </w:pPr>
    <w:rPr>
      <w:rFonts w:ascii="Calibri" w:hAnsi="Calibri" w:eastAsia="宋体"/>
      <w:snapToGrid/>
      <w:kern w:val="2"/>
      <w:szCs w:val="20"/>
    </w:rPr>
  </w:style>
  <w:style w:type="paragraph" w:customStyle="1" w:styleId="41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6"/>
    <w:qFormat/>
    <w:uiPriority w:val="0"/>
    <w:pPr>
      <w:spacing w:before="260" w:after="260" w:line="240" w:lineRule="auto"/>
      <w:jc w:val="center"/>
    </w:pPr>
    <w:rPr>
      <w:color w:val="000000"/>
      <w:sz w:val="30"/>
    </w:rPr>
  </w:style>
  <w:style w:type="paragraph" w:customStyle="1" w:styleId="416">
    <w:name w:val="样式 (中文) 黑体 小二 行距: 1.5 倍行距"/>
    <w:basedOn w:val="1"/>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qFormat/>
    <w:uiPriority w:val="0"/>
    <w:rPr>
      <w:rFonts w:ascii="Tahoma" w:hAnsi="Tahoma" w:eastAsia="宋体"/>
      <w:snapToGrid/>
      <w:kern w:val="2"/>
      <w:sz w:val="24"/>
      <w:szCs w:val="20"/>
    </w:rPr>
  </w:style>
  <w:style w:type="paragraph" w:customStyle="1" w:styleId="418">
    <w:name w:val="TOC 标题_0"/>
    <w:basedOn w:val="419"/>
    <w:next w:val="390"/>
    <w:qFormat/>
    <w:uiPriority w:val="0"/>
    <w:pPr>
      <w:outlineLvl w:val="9"/>
    </w:pPr>
    <w:rPr>
      <w:rFonts w:ascii="Calibri" w:hAnsi="Calibri"/>
    </w:rPr>
  </w:style>
  <w:style w:type="paragraph" w:customStyle="1" w:styleId="419">
    <w:name w:val="标题 1_0"/>
    <w:basedOn w:val="390"/>
    <w:next w:val="390"/>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qFormat/>
    <w:uiPriority w:val="0"/>
    <w:rPr>
      <w:rFonts w:ascii="Times New Roman" w:hAnsi="Times New Roman" w:eastAsia="宋体"/>
      <w:snapToGrid/>
      <w:kern w:val="2"/>
      <w:szCs w:val="20"/>
    </w:rPr>
  </w:style>
  <w:style w:type="paragraph" w:customStyle="1" w:styleId="424">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7"/>
    <w:qFormat/>
    <w:uiPriority w:val="0"/>
    <w:rPr>
      <w:rFonts w:ascii="Calibri" w:hAnsi="Calibri" w:eastAsia="Times New Roman"/>
    </w:rPr>
  </w:style>
  <w:style w:type="paragraph" w:customStyle="1" w:styleId="430">
    <w:name w:val="样式 标题 1 + 居中"/>
    <w:basedOn w:val="5"/>
    <w:qFormat/>
    <w:uiPriority w:val="0"/>
    <w:pPr>
      <w:keepLines/>
      <w:spacing w:before="340" w:after="330" w:line="576" w:lineRule="auto"/>
    </w:pPr>
    <w:rPr>
      <w:sz w:val="32"/>
      <w:szCs w:val="20"/>
    </w:rPr>
  </w:style>
  <w:style w:type="paragraph" w:customStyle="1" w:styleId="431">
    <w:name w:val="TOC 标题1"/>
    <w:basedOn w:val="5"/>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6">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qFormat/>
    <w:uiPriority w:val="0"/>
    <w:rPr>
      <w:rFonts w:ascii="Times New Roman" w:hAnsi="Times New Roman" w:eastAsia="宋体"/>
      <w:snapToGrid/>
      <w:kern w:val="2"/>
    </w:rPr>
  </w:style>
  <w:style w:type="paragraph" w:customStyle="1" w:styleId="439">
    <w:name w:val="列出段落1"/>
    <w:basedOn w:val="1"/>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qFormat/>
    <w:uiPriority w:val="0"/>
    <w:rPr>
      <w:rFonts w:ascii="Tahoma" w:hAnsi="Tahoma" w:eastAsia="宋体"/>
      <w:snapToGrid/>
      <w:kern w:val="2"/>
      <w:sz w:val="24"/>
      <w:szCs w:val="20"/>
    </w:rPr>
  </w:style>
  <w:style w:type="paragraph" w:customStyle="1" w:styleId="443">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5"/>
    <w:qFormat/>
    <w:uiPriority w:val="0"/>
    <w:pPr>
      <w:keepLines/>
      <w:spacing w:before="340" w:after="330"/>
    </w:pPr>
    <w:rPr>
      <w:rFonts w:eastAsia="黑体" w:cs="宋体"/>
      <w:b w:val="0"/>
      <w:spacing w:val="60"/>
      <w:sz w:val="36"/>
      <w:szCs w:val="20"/>
    </w:rPr>
  </w:style>
  <w:style w:type="paragraph" w:customStyle="1" w:styleId="445">
    <w:name w:val="font7"/>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qFormat/>
    <w:uiPriority w:val="0"/>
    <w:rPr>
      <w:rFonts w:hint="eastAsia" w:ascii="Tahoma" w:hAnsi="Tahoma" w:eastAsia="宋体"/>
      <w:snapToGrid/>
      <w:kern w:val="2"/>
      <w:sz w:val="24"/>
      <w:szCs w:val="20"/>
    </w:rPr>
  </w:style>
  <w:style w:type="paragraph" w:customStyle="1" w:styleId="448">
    <w:name w:val="纯文本11"/>
    <w:basedOn w:val="1"/>
    <w:qFormat/>
    <w:uiPriority w:val="0"/>
    <w:rPr>
      <w:rFonts w:ascii="宋体" w:hAnsi="Courier New" w:eastAsia="宋体"/>
      <w:snapToGrid/>
      <w:kern w:val="2"/>
      <w:sz w:val="28"/>
    </w:rPr>
  </w:style>
  <w:style w:type="paragraph" w:customStyle="1" w:styleId="449">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qFormat/>
    <w:uiPriority w:val="0"/>
    <w:rPr>
      <w:rFonts w:ascii="Times New Roman" w:hAnsi="Times New Roman" w:eastAsia="宋体"/>
      <w:snapToGrid/>
      <w:kern w:val="2"/>
      <w:szCs w:val="20"/>
    </w:rPr>
  </w:style>
  <w:style w:type="paragraph" w:customStyle="1" w:styleId="460">
    <w:name w:val="flType"/>
    <w:basedOn w:val="1"/>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2"/>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qFormat/>
    <w:uiPriority w:val="0"/>
    <w:pPr>
      <w:jc w:val="left"/>
    </w:pPr>
    <w:rPr>
      <w:rFonts w:ascii="Calibri" w:hAnsi="Calibri" w:eastAsia="宋体" w:cs="Calibri"/>
      <w:snapToGrid/>
      <w:sz w:val="22"/>
      <w:szCs w:val="22"/>
      <w:lang w:eastAsia="en-US"/>
    </w:rPr>
  </w:style>
  <w:style w:type="paragraph" w:customStyle="1" w:styleId="472">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3"/>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qFormat/>
    <w:uiPriority w:val="0"/>
    <w:rPr>
      <w:rFonts w:ascii="Tahoma" w:hAnsi="Tahoma" w:eastAsia="宋体"/>
      <w:snapToGrid/>
      <w:kern w:val="2"/>
      <w:sz w:val="24"/>
      <w:szCs w:val="20"/>
    </w:rPr>
  </w:style>
  <w:style w:type="paragraph" w:customStyle="1" w:styleId="48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qFormat/>
    <w:uiPriority w:val="0"/>
    <w:rPr>
      <w:rFonts w:ascii="Times New Roman" w:hAnsi="Times New Roman" w:eastAsia="宋体"/>
      <w:snapToGrid/>
      <w:kern w:val="2"/>
      <w:szCs w:val="20"/>
    </w:rPr>
  </w:style>
  <w:style w:type="paragraph" w:customStyle="1" w:styleId="486">
    <w:name w:val="reader-word-layer reader-word-s1-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6"/>
    <w:qFormat/>
    <w:uiPriority w:val="0"/>
    <w:pPr>
      <w:spacing w:before="0" w:after="0" w:line="360" w:lineRule="auto"/>
      <w:jc w:val="center"/>
    </w:pPr>
    <w:rPr>
      <w:rFonts w:ascii="宋体" w:hAnsi="宋体" w:eastAsia="宋体"/>
      <w:sz w:val="36"/>
      <w:szCs w:val="24"/>
    </w:rPr>
  </w:style>
  <w:style w:type="paragraph" w:customStyle="1" w:styleId="490">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qFormat/>
    <w:uiPriority w:val="0"/>
    <w:rPr>
      <w:rFonts w:ascii="Times New Roman" w:hAnsi="Times New Roman" w:eastAsia="宋体"/>
      <w:snapToGrid/>
      <w:kern w:val="2"/>
    </w:rPr>
  </w:style>
  <w:style w:type="paragraph" w:customStyle="1" w:styleId="496">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qFormat/>
    <w:uiPriority w:val="0"/>
    <w:rPr>
      <w:rFonts w:ascii="Times New Roman" w:hAnsi="Times New Roman" w:eastAsia="宋体"/>
      <w:snapToGrid/>
      <w:kern w:val="2"/>
    </w:rPr>
  </w:style>
  <w:style w:type="paragraph" w:customStyle="1" w:styleId="499">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qFormat/>
    <w:uiPriority w:val="0"/>
    <w:pPr>
      <w:widowControl w:val="0"/>
      <w:ind w:firstLine="420"/>
      <w:jc w:val="both"/>
    </w:pPr>
    <w:rPr>
      <w:kern w:val="2"/>
      <w:u w:val="single"/>
    </w:rPr>
  </w:style>
  <w:style w:type="paragraph" w:customStyle="1" w:styleId="502">
    <w:name w:val="样式6"/>
    <w:basedOn w:val="56"/>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6"/>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qFormat/>
    <w:uiPriority w:val="0"/>
    <w:rPr>
      <w:rFonts w:ascii="Tahoma" w:hAnsi="Tahoma" w:eastAsia="宋体"/>
      <w:snapToGrid/>
      <w:kern w:val="2"/>
      <w:sz w:val="24"/>
      <w:szCs w:val="20"/>
    </w:rPr>
  </w:style>
  <w:style w:type="paragraph" w:customStyle="1" w:styleId="508">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7"/>
    <w:next w:val="1"/>
    <w:qFormat/>
    <w:uiPriority w:val="0"/>
    <w:pPr>
      <w:spacing w:line="240" w:lineRule="auto"/>
      <w:jc w:val="center"/>
    </w:pPr>
    <w:rPr>
      <w:rFonts w:ascii="Times New Roman" w:hAnsi="Times New Roman" w:eastAsia="黑体"/>
      <w:snapToGrid/>
      <w:kern w:val="2"/>
    </w:rPr>
  </w:style>
  <w:style w:type="paragraph" w:customStyle="1" w:styleId="510">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5">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5"/>
    <w:next w:val="1"/>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qFormat/>
    <w:uiPriority w:val="0"/>
    <w:pPr>
      <w:widowControl/>
      <w:jc w:val="left"/>
    </w:pPr>
    <w:rPr>
      <w:rFonts w:ascii="宋体" w:hAnsi="宋体" w:eastAsia="宋体" w:cs="宋体"/>
      <w:snapToGrid/>
      <w:sz w:val="24"/>
    </w:rPr>
  </w:style>
  <w:style w:type="paragraph" w:customStyle="1" w:styleId="520">
    <w:name w:val="样式2"/>
    <w:basedOn w:val="6"/>
    <w:next w:val="1"/>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qFormat/>
    <w:uiPriority w:val="0"/>
    <w:rPr>
      <w:rFonts w:ascii="Times New Roman" w:hAnsi="Times New Roman" w:eastAsia="宋体"/>
      <w:snapToGrid/>
      <w:kern w:val="2"/>
    </w:rPr>
  </w:style>
  <w:style w:type="paragraph" w:customStyle="1" w:styleId="525">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qFormat/>
    <w:uiPriority w:val="0"/>
    <w:rPr>
      <w:rFonts w:eastAsia="仿宋_GB2312"/>
      <w:kern w:val="2"/>
      <w:sz w:val="21"/>
      <w:szCs w:val="24"/>
    </w:rPr>
  </w:style>
  <w:style w:type="character" w:customStyle="1" w:styleId="535">
    <w:name w:val="正文文本_"/>
    <w:link w:val="536"/>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qFormat/>
    <w:uiPriority w:val="0"/>
    <w:rPr>
      <w:b/>
      <w:bCs/>
      <w:sz w:val="32"/>
      <w:szCs w:val="32"/>
    </w:rPr>
  </w:style>
  <w:style w:type="character" w:customStyle="1" w:styleId="538">
    <w:name w:val="flName Char"/>
    <w:link w:val="539"/>
    <w:qFormat/>
    <w:uiPriority w:val="0"/>
    <w:rPr>
      <w:rFonts w:ascii="Arial" w:eastAsia="黑体"/>
      <w:sz w:val="32"/>
    </w:rPr>
  </w:style>
  <w:style w:type="paragraph" w:customStyle="1" w:styleId="539">
    <w:name w:val="flName"/>
    <w:basedOn w:val="1"/>
    <w:link w:val="538"/>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unhideWhenUsed/>
    <w:qFormat/>
    <w:uiPriority w:val="99"/>
    <w:rPr>
      <w:rFonts w:hint="eastAsia" w:ascii="Cambria" w:hAnsi="Cambria" w:eastAsia="宋体"/>
      <w:b/>
      <w:kern w:val="2"/>
      <w:sz w:val="28"/>
    </w:rPr>
  </w:style>
  <w:style w:type="paragraph" w:customStyle="1" w:styleId="541">
    <w:name w:val="Personal Name"/>
    <w:basedOn w:val="78"/>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5"/>
    <w:qFormat/>
    <w:uiPriority w:val="0"/>
    <w:pPr>
      <w:keepLines/>
      <w:spacing w:before="340" w:after="330" w:line="578" w:lineRule="auto"/>
    </w:pPr>
    <w:rPr>
      <w:rFonts w:ascii="Calibri" w:hAnsi="Calibri"/>
      <w:color w:val="000000"/>
      <w:sz w:val="48"/>
    </w:rPr>
  </w:style>
  <w:style w:type="paragraph" w:customStyle="1" w:styleId="543">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5"/>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2"/>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0">
    <w:name w:val="目录"/>
    <w:basedOn w:val="1"/>
    <w:qFormat/>
    <w:uiPriority w:val="0"/>
    <w:pPr>
      <w:widowControl/>
      <w:jc w:val="center"/>
    </w:pPr>
    <w:rPr>
      <w:rFonts w:ascii="宋体" w:hAnsi="Times New Roman" w:eastAsia="宋体"/>
      <w:b/>
      <w:snapToGrid/>
      <w:sz w:val="36"/>
      <w:szCs w:val="20"/>
    </w:rPr>
  </w:style>
  <w:style w:type="paragraph" w:customStyle="1" w:styleId="551">
    <w:name w:val="正文文字3"/>
    <w:basedOn w:val="2"/>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6"/>
    <w:qFormat/>
    <w:uiPriority w:val="0"/>
    <w:pPr>
      <w:spacing w:before="260" w:after="260" w:line="360" w:lineRule="auto"/>
    </w:pPr>
    <w:rPr>
      <w:rFonts w:eastAsia="宋体" w:cs="宋体"/>
      <w:color w:val="000000"/>
      <w:sz w:val="32"/>
      <w:szCs w:val="20"/>
    </w:rPr>
  </w:style>
  <w:style w:type="paragraph" w:customStyle="1" w:styleId="55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qFormat/>
    <w:uiPriority w:val="0"/>
    <w:rPr>
      <w:rFonts w:ascii="Times New Roman" w:hAnsi="Times New Roman" w:eastAsia="宋体"/>
      <w:snapToGrid/>
      <w:kern w:val="2"/>
    </w:rPr>
  </w:style>
  <w:style w:type="paragraph" w:customStyle="1" w:styleId="555">
    <w:name w:val="样式 标题 2 + 黑色 行距: 1.5 倍行距"/>
    <w:basedOn w:val="6"/>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7"/>
    <w:unhideWhenUsed/>
    <w:qFormat/>
    <w:uiPriority w:val="99"/>
    <w:rPr>
      <w:rFonts w:hint="eastAsia" w:ascii="Tahoma" w:hAnsi="Tahoma"/>
      <w:sz w:val="24"/>
      <w:shd w:val="clear" w:color="auto" w:fill="auto"/>
    </w:rPr>
  </w:style>
  <w:style w:type="paragraph" w:customStyle="1" w:styleId="558">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qFormat/>
    <w:uiPriority w:val="0"/>
    <w:rPr>
      <w:rFonts w:ascii="宋体" w:hAnsi="Courier New" w:eastAsia="宋体"/>
      <w:snapToGrid/>
      <w:kern w:val="2"/>
      <w:sz w:val="28"/>
    </w:rPr>
  </w:style>
  <w:style w:type="paragraph" w:customStyle="1" w:styleId="560">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qFormat/>
    <w:uiPriority w:val="0"/>
  </w:style>
  <w:style w:type="paragraph" w:customStyle="1" w:styleId="562">
    <w:name w:val="列出段落3"/>
    <w:basedOn w:val="1"/>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semiHidden/>
    <w:qFormat/>
    <w:uiPriority w:val="99"/>
    <w:rPr>
      <w:rFonts w:ascii="Times New Roman" w:hAnsi="Times New Roman" w:eastAsia="宋体" w:cs="Times New Roman"/>
      <w:kern w:val="2"/>
      <w:sz w:val="21"/>
      <w:szCs w:val="24"/>
    </w:rPr>
  </w:style>
  <w:style w:type="character" w:customStyle="1" w:styleId="568">
    <w:name w:val="正文文本缩进 3 字符"/>
    <w:semiHidden/>
    <w:qFormat/>
    <w:uiPriority w:val="99"/>
    <w:rPr>
      <w:kern w:val="2"/>
      <w:sz w:val="16"/>
      <w:szCs w:val="16"/>
    </w:rPr>
  </w:style>
  <w:style w:type="character" w:customStyle="1" w:styleId="569">
    <w:name w:val="HTML 地址 字符"/>
    <w:semiHidden/>
    <w:qFormat/>
    <w:uiPriority w:val="99"/>
    <w:rPr>
      <w:i/>
      <w:iCs/>
      <w:kern w:val="2"/>
      <w:sz w:val="21"/>
      <w:szCs w:val="24"/>
    </w:rPr>
  </w:style>
  <w:style w:type="character" w:customStyle="1" w:styleId="570">
    <w:name w:val="正文文本首行缩进 2 字符"/>
    <w:semiHidden/>
    <w:qFormat/>
    <w:uiPriority w:val="99"/>
    <w:rPr>
      <w:rFonts w:ascii="Times New Roman" w:hAnsi="Times New Roman" w:eastAsia="宋体" w:cs="Times New Roman"/>
      <w:kern w:val="2"/>
      <w:sz w:val="21"/>
      <w:szCs w:val="24"/>
    </w:rPr>
  </w:style>
  <w:style w:type="character" w:customStyle="1" w:styleId="571">
    <w:name w:val="宏文本 字符"/>
    <w:semiHidden/>
    <w:qFormat/>
    <w:uiPriority w:val="99"/>
    <w:rPr>
      <w:rFonts w:ascii="Courier New" w:hAnsi="Courier New" w:cs="Courier New"/>
      <w:kern w:val="2"/>
      <w:sz w:val="24"/>
      <w:szCs w:val="24"/>
    </w:rPr>
  </w:style>
  <w:style w:type="character" w:customStyle="1" w:styleId="572">
    <w:name w:val="签名 字符"/>
    <w:semiHidden/>
    <w:qFormat/>
    <w:uiPriority w:val="99"/>
    <w:rPr>
      <w:kern w:val="2"/>
      <w:sz w:val="21"/>
      <w:szCs w:val="24"/>
    </w:rPr>
  </w:style>
  <w:style w:type="character" w:customStyle="1" w:styleId="573">
    <w:name w:val="正文文本 3 字符"/>
    <w:semiHidden/>
    <w:qFormat/>
    <w:uiPriority w:val="99"/>
    <w:rPr>
      <w:kern w:val="2"/>
      <w:sz w:val="16"/>
      <w:szCs w:val="16"/>
    </w:rPr>
  </w:style>
  <w:style w:type="character" w:customStyle="1" w:styleId="574">
    <w:name w:val="结束语 字符"/>
    <w:semiHidden/>
    <w:qFormat/>
    <w:uiPriority w:val="99"/>
    <w:rPr>
      <w:kern w:val="2"/>
      <w:sz w:val="21"/>
      <w:szCs w:val="24"/>
    </w:rPr>
  </w:style>
  <w:style w:type="character" w:customStyle="1" w:styleId="575">
    <w:name w:val="正文文本 2 字符"/>
    <w:semiHidden/>
    <w:qFormat/>
    <w:uiPriority w:val="99"/>
    <w:rPr>
      <w:kern w:val="2"/>
      <w:sz w:val="21"/>
      <w:szCs w:val="24"/>
    </w:rPr>
  </w:style>
  <w:style w:type="character" w:customStyle="1" w:styleId="576">
    <w:name w:val="HTML 预设格式 字符"/>
    <w:semiHidden/>
    <w:qFormat/>
    <w:uiPriority w:val="99"/>
    <w:rPr>
      <w:rFonts w:ascii="Courier New" w:hAnsi="Courier New" w:cs="Courier New"/>
      <w:kern w:val="2"/>
    </w:rPr>
  </w:style>
  <w:style w:type="character" w:customStyle="1" w:styleId="577">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semiHidden/>
    <w:qFormat/>
    <w:uiPriority w:val="99"/>
    <w:rPr>
      <w:kern w:val="2"/>
      <w:sz w:val="21"/>
      <w:szCs w:val="24"/>
    </w:rPr>
  </w:style>
  <w:style w:type="character" w:customStyle="1" w:styleId="579">
    <w:name w:val="注释标题 字符"/>
    <w:semiHidden/>
    <w:qFormat/>
    <w:uiPriority w:val="99"/>
    <w:rPr>
      <w:kern w:val="2"/>
      <w:sz w:val="21"/>
      <w:szCs w:val="24"/>
    </w:rPr>
  </w:style>
  <w:style w:type="character" w:customStyle="1" w:styleId="580">
    <w:name w:val="纯文本 字符2"/>
    <w:semiHidden/>
    <w:qFormat/>
    <w:uiPriority w:val="99"/>
    <w:rPr>
      <w:rFonts w:ascii="等线" w:hAnsi="Courier New" w:eastAsia="等线" w:cs="Courier New"/>
      <w:kern w:val="2"/>
      <w:sz w:val="21"/>
      <w:szCs w:val="24"/>
    </w:rPr>
  </w:style>
  <w:style w:type="character" w:customStyle="1" w:styleId="581">
    <w:name w:val="电子邮件签名 字符"/>
    <w:semiHidden/>
    <w:qFormat/>
    <w:uiPriority w:val="99"/>
    <w:rPr>
      <w:kern w:val="2"/>
      <w:sz w:val="21"/>
      <w:szCs w:val="24"/>
    </w:rPr>
  </w:style>
  <w:style w:type="character" w:customStyle="1" w:styleId="582">
    <w:name w:val="称呼 字符"/>
    <w:semiHidden/>
    <w:qFormat/>
    <w:uiPriority w:val="99"/>
    <w:rPr>
      <w:kern w:val="2"/>
      <w:sz w:val="21"/>
      <w:szCs w:val="24"/>
    </w:rPr>
  </w:style>
  <w:style w:type="character" w:customStyle="1" w:styleId="583">
    <w:name w:val="脚注文本 字符1"/>
    <w:semiHidden/>
    <w:qFormat/>
    <w:uiPriority w:val="99"/>
    <w:rPr>
      <w:kern w:val="2"/>
      <w:sz w:val="18"/>
      <w:szCs w:val="18"/>
    </w:rPr>
  </w:style>
  <w:style w:type="character" w:customStyle="1" w:styleId="584">
    <w:name w:val="标题 字符2"/>
    <w:qFormat/>
    <w:uiPriority w:val="10"/>
    <w:rPr>
      <w:rFonts w:ascii="等线 Light" w:hAnsi="等线 Light" w:eastAsia="等线 Light" w:cs="Times New Roman"/>
      <w:b/>
      <w:bCs/>
      <w:kern w:val="2"/>
      <w:sz w:val="32"/>
      <w:szCs w:val="32"/>
    </w:rPr>
  </w:style>
  <w:style w:type="character" w:customStyle="1" w:styleId="585">
    <w:name w:val="Char Char142"/>
    <w:qFormat/>
    <w:uiPriority w:val="0"/>
    <w:rPr>
      <w:rFonts w:eastAsia="宋体"/>
      <w:kern w:val="2"/>
      <w:sz w:val="21"/>
      <w:szCs w:val="24"/>
      <w:lang w:val="en-US" w:eastAsia="zh-CN" w:bidi="ar-SA"/>
    </w:rPr>
  </w:style>
  <w:style w:type="character" w:customStyle="1" w:styleId="586">
    <w:name w:val="Char Char73"/>
    <w:qFormat/>
    <w:uiPriority w:val="0"/>
    <w:rPr>
      <w:rFonts w:eastAsia="宋体"/>
      <w:kern w:val="2"/>
      <w:sz w:val="21"/>
      <w:szCs w:val="24"/>
      <w:lang w:val="en-US" w:eastAsia="zh-CN" w:bidi="ar-SA"/>
    </w:rPr>
  </w:style>
  <w:style w:type="character" w:customStyle="1" w:styleId="587">
    <w:name w:val="Char Char152"/>
    <w:qFormat/>
    <w:locked/>
    <w:uiPriority w:val="0"/>
    <w:rPr>
      <w:rFonts w:ascii="Arial" w:hAnsi="Arial" w:eastAsia="黑体"/>
      <w:kern w:val="2"/>
      <w:sz w:val="21"/>
      <w:lang w:val="en-US" w:eastAsia="zh-CN" w:bidi="ar-SA"/>
    </w:rPr>
  </w:style>
  <w:style w:type="character" w:customStyle="1" w:styleId="588">
    <w:name w:val="Char Char192"/>
    <w:qFormat/>
    <w:locked/>
    <w:uiPriority w:val="0"/>
    <w:rPr>
      <w:rFonts w:eastAsia="宋体"/>
      <w:kern w:val="2"/>
      <w:sz w:val="28"/>
      <w:lang w:val="en-US" w:eastAsia="zh-CN" w:bidi="ar-SA"/>
    </w:rPr>
  </w:style>
  <w:style w:type="character" w:customStyle="1" w:styleId="589">
    <w:name w:val="Char Char82"/>
    <w:qFormat/>
    <w:locked/>
    <w:uiPriority w:val="0"/>
    <w:rPr>
      <w:rFonts w:ascii="楷体_GB2312" w:eastAsia="楷体_GB2312"/>
      <w:b/>
      <w:spacing w:val="-24"/>
      <w:sz w:val="28"/>
      <w:lang w:val="en-US" w:eastAsia="zh-CN" w:bidi="ar-SA"/>
    </w:rPr>
  </w:style>
  <w:style w:type="character" w:customStyle="1" w:styleId="590">
    <w:name w:val="Char Char32"/>
    <w:qFormat/>
    <w:uiPriority w:val="0"/>
    <w:rPr>
      <w:kern w:val="2"/>
      <w:sz w:val="18"/>
      <w:szCs w:val="18"/>
    </w:rPr>
  </w:style>
  <w:style w:type="character" w:customStyle="1" w:styleId="591">
    <w:name w:val="Char Char Char Char Char Char2"/>
    <w:qFormat/>
    <w:uiPriority w:val="0"/>
    <w:rPr>
      <w:rFonts w:eastAsia="宋体"/>
      <w:kern w:val="2"/>
      <w:sz w:val="21"/>
      <w:szCs w:val="24"/>
      <w:lang w:val="en-US" w:eastAsia="zh-CN" w:bidi="ar-SA"/>
    </w:rPr>
  </w:style>
  <w:style w:type="character" w:customStyle="1" w:styleId="592">
    <w:name w:val="Char Char102"/>
    <w:qFormat/>
    <w:locked/>
    <w:uiPriority w:val="0"/>
    <w:rPr>
      <w:rFonts w:eastAsia="宋体"/>
      <w:kern w:val="2"/>
      <w:sz w:val="18"/>
      <w:szCs w:val="18"/>
      <w:lang w:val="en-US" w:eastAsia="zh-CN" w:bidi="ar-SA"/>
    </w:rPr>
  </w:style>
  <w:style w:type="character" w:customStyle="1" w:styleId="593">
    <w:name w:val="Char Char42"/>
    <w:qFormat/>
    <w:uiPriority w:val="0"/>
    <w:rPr>
      <w:rFonts w:eastAsia="宋体"/>
      <w:kern w:val="2"/>
      <w:sz w:val="18"/>
      <w:szCs w:val="24"/>
      <w:lang w:val="en-US" w:eastAsia="zh-CN" w:bidi="ar-SA"/>
    </w:rPr>
  </w:style>
  <w:style w:type="character" w:customStyle="1" w:styleId="594">
    <w:name w:val="Char Char173"/>
    <w:qFormat/>
    <w:uiPriority w:val="0"/>
    <w:rPr>
      <w:rFonts w:eastAsia="宋体"/>
      <w:b/>
      <w:kern w:val="2"/>
      <w:sz w:val="24"/>
      <w:lang w:val="en-US" w:eastAsia="zh-CN" w:bidi="ar-SA"/>
    </w:rPr>
  </w:style>
  <w:style w:type="character" w:customStyle="1" w:styleId="595">
    <w:name w:val="Char Char63"/>
    <w:qFormat/>
    <w:locked/>
    <w:uiPriority w:val="0"/>
    <w:rPr>
      <w:rFonts w:eastAsia="宋体"/>
      <w:kern w:val="2"/>
      <w:sz w:val="18"/>
      <w:szCs w:val="24"/>
      <w:lang w:val="en-US" w:eastAsia="zh-CN" w:bidi="ar-SA"/>
    </w:rPr>
  </w:style>
  <w:style w:type="character" w:customStyle="1" w:styleId="596">
    <w:name w:val="Char Char202"/>
    <w:qFormat/>
    <w:locked/>
    <w:uiPriority w:val="0"/>
    <w:rPr>
      <w:rFonts w:ascii="Arial" w:hAnsi="Arial" w:eastAsia="黑体"/>
      <w:b/>
      <w:bCs/>
      <w:kern w:val="2"/>
      <w:sz w:val="28"/>
      <w:szCs w:val="28"/>
      <w:lang w:val="en-US" w:eastAsia="zh-CN" w:bidi="ar-SA"/>
    </w:rPr>
  </w:style>
  <w:style w:type="character" w:customStyle="1" w:styleId="597">
    <w:name w:val="Char Char182"/>
    <w:qFormat/>
    <w:locked/>
    <w:uiPriority w:val="0"/>
    <w:rPr>
      <w:rFonts w:ascii="Arial" w:hAnsi="Arial" w:eastAsia="黑体"/>
      <w:b/>
      <w:kern w:val="2"/>
      <w:sz w:val="24"/>
      <w:lang w:val="en-US" w:eastAsia="zh-CN" w:bidi="ar-SA"/>
    </w:rPr>
  </w:style>
  <w:style w:type="character" w:customStyle="1" w:styleId="598">
    <w:name w:val="Char Char25"/>
    <w:qFormat/>
    <w:uiPriority w:val="0"/>
    <w:rPr>
      <w:rFonts w:eastAsia="宋体"/>
      <w:kern w:val="2"/>
      <w:sz w:val="18"/>
      <w:szCs w:val="18"/>
      <w:lang w:val="en-US" w:eastAsia="zh-CN" w:bidi="ar-SA"/>
    </w:rPr>
  </w:style>
  <w:style w:type="character" w:customStyle="1" w:styleId="599">
    <w:name w:val="Char Char26"/>
    <w:qFormat/>
    <w:uiPriority w:val="0"/>
    <w:rPr>
      <w:rFonts w:eastAsia="仿宋_GB2312"/>
      <w:kern w:val="2"/>
      <w:sz w:val="23"/>
      <w:szCs w:val="24"/>
    </w:rPr>
  </w:style>
  <w:style w:type="character" w:customStyle="1" w:styleId="600">
    <w:name w:val="Char Char212"/>
    <w:qFormat/>
    <w:uiPriority w:val="0"/>
    <w:rPr>
      <w:rFonts w:eastAsia="宋体"/>
      <w:b/>
      <w:bCs/>
      <w:kern w:val="2"/>
      <w:sz w:val="32"/>
      <w:szCs w:val="32"/>
      <w:lang w:val="en-US" w:eastAsia="zh-CN" w:bidi="ar-SA"/>
    </w:rPr>
  </w:style>
  <w:style w:type="character" w:customStyle="1" w:styleId="601">
    <w:name w:val="Char Char162"/>
    <w:qFormat/>
    <w:locked/>
    <w:uiPriority w:val="0"/>
    <w:rPr>
      <w:rFonts w:ascii="Arial" w:hAnsi="Arial" w:eastAsia="黑体"/>
      <w:kern w:val="2"/>
      <w:sz w:val="24"/>
      <w:lang w:val="en-US" w:eastAsia="zh-CN" w:bidi="ar-SA"/>
    </w:rPr>
  </w:style>
  <w:style w:type="paragraph" w:customStyle="1" w:styleId="602">
    <w:name w:val="Char Char2 Char Char Char Char2"/>
    <w:basedOn w:val="1"/>
    <w:qFormat/>
    <w:uiPriority w:val="0"/>
    <w:rPr>
      <w:rFonts w:ascii="Tahoma" w:hAnsi="Tahoma" w:eastAsia="宋体"/>
      <w:snapToGrid/>
      <w:kern w:val="2"/>
      <w:sz w:val="24"/>
      <w:szCs w:val="20"/>
    </w:rPr>
  </w:style>
  <w:style w:type="paragraph" w:customStyle="1" w:styleId="603">
    <w:name w:val="Char Char1 Char Char Char2"/>
    <w:basedOn w:val="27"/>
    <w:qFormat/>
    <w:uiPriority w:val="0"/>
    <w:rPr>
      <w:shd w:val="clear" w:color="auto" w:fill="auto"/>
    </w:rPr>
  </w:style>
  <w:style w:type="paragraph" w:customStyle="1" w:styleId="604">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qFormat/>
    <w:uiPriority w:val="0"/>
    <w:rPr>
      <w:rFonts w:ascii="Times New Roman" w:hAnsi="Times New Roman" w:eastAsia="宋体"/>
      <w:snapToGrid/>
      <w:kern w:val="2"/>
      <w:szCs w:val="20"/>
    </w:rPr>
  </w:style>
  <w:style w:type="paragraph" w:customStyle="1" w:styleId="609">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1">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qFormat/>
    <w:uiPriority w:val="0"/>
    <w:pPr>
      <w:ind w:firstLine="420" w:firstLineChars="200"/>
    </w:pPr>
    <w:rPr>
      <w:rFonts w:ascii="Calibri" w:hAnsi="Calibri" w:eastAsia="宋体"/>
      <w:snapToGrid/>
      <w:kern w:val="2"/>
      <w:szCs w:val="20"/>
    </w:rPr>
  </w:style>
  <w:style w:type="character" w:customStyle="1" w:styleId="613">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qFormat/>
    <w:uiPriority w:val="39"/>
    <w:pPr>
      <w:ind w:left="3360" w:leftChars="1600"/>
    </w:pPr>
    <w:rPr>
      <w:rFonts w:ascii="Calibri" w:hAnsi="Calibri" w:eastAsia="宋体"/>
      <w:snapToGrid/>
      <w:kern w:val="2"/>
      <w:szCs w:val="22"/>
    </w:rPr>
  </w:style>
  <w:style w:type="character" w:customStyle="1" w:styleId="615">
    <w:name w:val="批注文字 字符2"/>
    <w:qFormat/>
    <w:uiPriority w:val="0"/>
    <w:rPr>
      <w:rFonts w:eastAsia="宋体"/>
      <w:kern w:val="2"/>
      <w:sz w:val="21"/>
      <w:szCs w:val="24"/>
      <w:lang w:eastAsia="zh-CN"/>
    </w:rPr>
  </w:style>
  <w:style w:type="paragraph" w:customStyle="1" w:styleId="616">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qFormat/>
    <w:uiPriority w:val="0"/>
    <w:rPr>
      <w:rFonts w:eastAsia="黑体"/>
      <w:b/>
      <w:bCs/>
      <w:kern w:val="2"/>
      <w:sz w:val="21"/>
      <w:szCs w:val="32"/>
    </w:rPr>
  </w:style>
  <w:style w:type="paragraph" w:customStyle="1" w:styleId="648">
    <w:name w:val="_Style 646"/>
    <w:basedOn w:val="1"/>
    <w:next w:val="162"/>
    <w:qFormat/>
    <w:uiPriority w:val="0"/>
    <w:pPr>
      <w:ind w:firstLine="420" w:firstLineChars="200"/>
    </w:pPr>
    <w:rPr>
      <w:rFonts w:ascii="Calibri" w:hAnsi="Calibri" w:eastAsia="宋体"/>
      <w:snapToGrid/>
      <w:kern w:val="2"/>
      <w:szCs w:val="22"/>
    </w:rPr>
  </w:style>
  <w:style w:type="character" w:customStyle="1" w:styleId="649">
    <w:name w:val="批注文字 Char3"/>
    <w:qFormat/>
    <w:uiPriority w:val="0"/>
    <w:rPr>
      <w:kern w:val="2"/>
      <w:sz w:val="21"/>
      <w:szCs w:val="24"/>
    </w:rPr>
  </w:style>
  <w:style w:type="character" w:customStyle="1" w:styleId="650">
    <w:name w:val="NormalCharacter"/>
    <w:qFormat/>
    <w:uiPriority w:val="0"/>
  </w:style>
  <w:style w:type="paragraph" w:customStyle="1" w:styleId="651">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2">
    <w:name w:val="引文目录1"/>
    <w:basedOn w:val="1"/>
    <w:next w:val="1"/>
    <w:qFormat/>
    <w:uiPriority w:val="0"/>
    <w:pPr>
      <w:ind w:left="420" w:leftChars="200"/>
    </w:pPr>
    <w:rPr>
      <w:rFonts w:asciiTheme="minorHAnsi" w:hAnsiTheme="minorHAnsi" w:eastAsiaTheme="minorEastAsia" w:cstheme="minorBidi"/>
    </w:rPr>
  </w:style>
  <w:style w:type="paragraph" w:customStyle="1" w:styleId="653">
    <w:name w:val="索引 11"/>
    <w:basedOn w:val="1"/>
    <w:next w:val="1"/>
    <w:qFormat/>
    <w:uiPriority w:val="0"/>
    <w:pPr>
      <w:spacing w:line="360" w:lineRule="auto"/>
    </w:pPr>
    <w:rPr>
      <w:rFonts w:ascii="仿宋_GB2312" w:eastAsia="仿宋_GB2312"/>
      <w:sz w:val="24"/>
      <w:szCs w:val="20"/>
    </w:rPr>
  </w:style>
  <w:style w:type="paragraph" w:customStyle="1" w:styleId="654">
    <w:name w:val="普通(网站) Char"/>
    <w:basedOn w:val="1"/>
    <w:qFormat/>
    <w:uiPriority w:val="0"/>
    <w:pPr>
      <w:widowControl/>
      <w:spacing w:beforeAutospacing="1" w:afterAutospacing="1"/>
      <w:jc w:val="left"/>
    </w:pPr>
    <w:rPr>
      <w:rFonts w:hint="eastAsia" w:ascii="宋体" w:hAnsi="宋体"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1"/>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D55BB-921F-4328-A0CC-BCEB12189D96}">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50</Pages>
  <Words>318</Words>
  <Characters>342</Characters>
  <Lines>221</Lines>
  <Paragraphs>62</Paragraphs>
  <TotalTime>1350</TotalTime>
  <ScaleCrop>false</ScaleCrop>
  <LinksUpToDate>false</LinksUpToDate>
  <CharactersWithSpaces>367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zhmnt</cp:lastModifiedBy>
  <cp:lastPrinted>2023-09-05T09:40:00Z</cp:lastPrinted>
  <dcterms:modified xsi:type="dcterms:W3CDTF">2025-04-16T06:05:26Z</dcterms:modified>
  <dc:title>张家港市政府采购竞争性谈判采购</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60AB80D55BDB49A0B3DDAF49A3E4F643_13</vt:lpwstr>
  </property>
  <property fmtid="{D5CDD505-2E9C-101B-9397-08002B2CF9AE}" pid="4" name="KSOTemplateDocerSaveRecord">
    <vt:lpwstr>eyJoZGlkIjoiYTUwNjc1YzNkYTVjNDg5MTU3OGNkZDRmODk3ODllMjEifQ==</vt:lpwstr>
  </property>
</Properties>
</file>